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extLayout"/>
        <w:tblW w:w="5650" w:type="pct"/>
        <w:tblInd w:w="-170" w:type="dxa"/>
        <w:tblLayout w:type="fixed"/>
        <w:tblLook w:val="04A0" w:firstRow="1" w:lastRow="0" w:firstColumn="1" w:lastColumn="0" w:noHBand="0" w:noVBand="1"/>
      </w:tblPr>
      <w:tblGrid>
        <w:gridCol w:w="141"/>
        <w:gridCol w:w="1447"/>
        <w:gridCol w:w="4819"/>
        <w:gridCol w:w="709"/>
        <w:gridCol w:w="2288"/>
        <w:gridCol w:w="845"/>
      </w:tblGrid>
      <w:tr w:rsidR="00D3064F" w:rsidRPr="004A16A2" w14:paraId="59B92054" w14:textId="77777777" w:rsidTr="00773D23">
        <w:trPr>
          <w:trHeight w:hRule="exact" w:val="1135"/>
        </w:trPr>
        <w:tc>
          <w:tcPr>
            <w:tcW w:w="141" w:type="dxa"/>
            <w:shd w:val="clear" w:color="auto" w:fill="FF33CC"/>
          </w:tcPr>
          <w:p w14:paraId="3B989DB7" w14:textId="77777777" w:rsidR="00D3064F" w:rsidRPr="004A16A2" w:rsidRDefault="00D3064F" w:rsidP="004047B6">
            <w:pPr>
              <w:pStyle w:val="Tabletext"/>
            </w:pPr>
          </w:p>
        </w:tc>
        <w:tc>
          <w:tcPr>
            <w:tcW w:w="6975" w:type="dxa"/>
            <w:gridSpan w:val="3"/>
            <w:tcMar>
              <w:left w:w="57" w:type="dxa"/>
            </w:tcMar>
            <w:vAlign w:val="center"/>
          </w:tcPr>
          <w:p w14:paraId="692DE7F8" w14:textId="76F82604" w:rsidR="00D3064F" w:rsidRDefault="00D3064F" w:rsidP="004047B6">
            <w:pPr>
              <w:pStyle w:val="Heading3"/>
              <w:spacing w:before="0" w:after="0"/>
              <w:outlineLvl w:val="2"/>
              <w:rPr>
                <w:color w:val="000000" w:themeColor="text1"/>
              </w:rPr>
            </w:pPr>
            <w:bookmarkStart w:id="0" w:name="_Toc164945174"/>
            <w:bookmarkStart w:id="1" w:name="_Toc164945879"/>
            <w:bookmarkStart w:id="2" w:name="_Toc165971742"/>
            <w:r>
              <w:rPr>
                <w:color w:val="000000" w:themeColor="text1"/>
              </w:rPr>
              <w:t xml:space="preserve">Diploma of </w:t>
            </w:r>
            <w:r w:rsidR="00850C69">
              <w:rPr>
                <w:color w:val="000000" w:themeColor="text1"/>
              </w:rPr>
              <w:t>Business</w:t>
            </w:r>
          </w:p>
          <w:p w14:paraId="1193A430" w14:textId="5794ED29" w:rsidR="00D3064F" w:rsidRPr="00B931AB" w:rsidRDefault="00850C69" w:rsidP="004047B6">
            <w:pPr>
              <w:pStyle w:val="Heading3"/>
              <w:spacing w:before="0" w:after="0"/>
              <w:outlineLvl w:val="2"/>
              <w:rPr>
                <w:color w:val="000000" w:themeColor="text1"/>
              </w:rPr>
            </w:pPr>
            <w:r>
              <w:t>BSB50120</w:t>
            </w:r>
            <w:r w:rsidR="00D3064F" w:rsidRPr="00B931AB">
              <w:rPr>
                <w:color w:val="000000" w:themeColor="text1"/>
              </w:rPr>
              <w:t xml:space="preserve"> </w:t>
            </w:r>
          </w:p>
        </w:tc>
        <w:bookmarkEnd w:id="0"/>
        <w:bookmarkEnd w:id="1"/>
        <w:bookmarkEnd w:id="2"/>
        <w:tc>
          <w:tcPr>
            <w:tcW w:w="2288" w:type="dxa"/>
            <w:vAlign w:val="center"/>
          </w:tcPr>
          <w:p w14:paraId="47E3961D" w14:textId="27907FDD" w:rsidR="00D3064F" w:rsidRPr="00773D23" w:rsidRDefault="00D3064F" w:rsidP="00D3064F">
            <w:pPr>
              <w:ind w:right="311"/>
              <w:jc w:val="right"/>
              <w:rPr>
                <w:b/>
                <w:bCs/>
                <w:sz w:val="18"/>
                <w:szCs w:val="18"/>
              </w:rPr>
            </w:pPr>
            <w:r w:rsidRPr="00D3064F">
              <w:rPr>
                <w:b/>
                <w:bCs/>
                <w:sz w:val="18"/>
                <w:szCs w:val="18"/>
              </w:rPr>
              <w:t>Readiness Criteria</w:t>
            </w:r>
            <w:r w:rsidRPr="00773D23">
              <w:rPr>
                <w:b/>
                <w:bCs/>
                <w:sz w:val="18"/>
                <w:szCs w:val="18"/>
              </w:rPr>
              <w:t>:</w:t>
            </w:r>
          </w:p>
          <w:p w14:paraId="469A9F11" w14:textId="64ABF0F5" w:rsidR="00D3064F" w:rsidRPr="00773D23" w:rsidRDefault="00EA596F" w:rsidP="00D3064F">
            <w:pPr>
              <w:ind w:right="311"/>
              <w:jc w:val="right"/>
              <w:rPr>
                <w:sz w:val="18"/>
                <w:szCs w:val="18"/>
              </w:rPr>
            </w:pPr>
            <w:r>
              <w:rPr>
                <w:sz w:val="18"/>
                <w:szCs w:val="18"/>
              </w:rPr>
              <w:t>C</w:t>
            </w:r>
            <w:r w:rsidR="00D3064F" w:rsidRPr="00773D23">
              <w:rPr>
                <w:sz w:val="18"/>
                <w:szCs w:val="18"/>
              </w:rPr>
              <w:t xml:space="preserve"> in Year 10 English</w:t>
            </w:r>
          </w:p>
          <w:p w14:paraId="0E30DF13" w14:textId="2EBB49E1" w:rsidR="00D3064F" w:rsidRPr="00773D23" w:rsidRDefault="004B2E33" w:rsidP="00D3064F">
            <w:pPr>
              <w:ind w:right="311"/>
              <w:jc w:val="right"/>
              <w:rPr>
                <w:sz w:val="18"/>
                <w:szCs w:val="18"/>
              </w:rPr>
            </w:pPr>
            <w:r>
              <w:rPr>
                <w:sz w:val="18"/>
                <w:szCs w:val="18"/>
              </w:rPr>
              <w:t>C</w:t>
            </w:r>
            <w:r w:rsidR="00D3064F" w:rsidRPr="00773D23">
              <w:rPr>
                <w:sz w:val="18"/>
                <w:szCs w:val="18"/>
              </w:rPr>
              <w:t xml:space="preserve"> in </w:t>
            </w:r>
            <w:r w:rsidR="00850C69">
              <w:rPr>
                <w:sz w:val="18"/>
                <w:szCs w:val="18"/>
              </w:rPr>
              <w:t>Year 10 Maths</w:t>
            </w:r>
          </w:p>
        </w:tc>
        <w:tc>
          <w:tcPr>
            <w:tcW w:w="845" w:type="dxa"/>
            <w:shd w:val="clear" w:color="auto" w:fill="FF33CC"/>
            <w:tcMar>
              <w:bottom w:w="28" w:type="dxa"/>
              <w:right w:w="57" w:type="dxa"/>
            </w:tcMar>
            <w:vAlign w:val="bottom"/>
          </w:tcPr>
          <w:p w14:paraId="03EA9740" w14:textId="27BE9FED" w:rsidR="00D3064F" w:rsidRPr="004A16A2" w:rsidRDefault="00D3064F" w:rsidP="004047B6">
            <w:pPr>
              <w:pStyle w:val="Heading3"/>
              <w:spacing w:before="0" w:after="100" w:afterAutospacing="1"/>
              <w:jc w:val="right"/>
              <w:outlineLvl w:val="2"/>
              <w:rPr>
                <w:color w:val="FFFFFF" w:themeColor="background1"/>
                <w:sz w:val="17"/>
                <w:szCs w:val="17"/>
              </w:rPr>
            </w:pPr>
            <w:r w:rsidRPr="00A465E7">
              <w:rPr>
                <w:color w:val="FFFFFF" w:themeColor="background1"/>
                <w:sz w:val="17"/>
                <w:szCs w:val="17"/>
                <w:shd w:val="clear" w:color="auto" w:fill="FF33CC"/>
              </w:rPr>
              <w:t>V</w:t>
            </w:r>
            <w:r>
              <w:rPr>
                <w:color w:val="FFFFFF" w:themeColor="background1"/>
                <w:sz w:val="17"/>
                <w:szCs w:val="17"/>
              </w:rPr>
              <w:t>ET</w:t>
            </w:r>
          </w:p>
        </w:tc>
      </w:tr>
      <w:tr w:rsidR="00C11CD8" w:rsidRPr="004A16A2" w14:paraId="36931E11" w14:textId="77777777" w:rsidTr="00850C69">
        <w:trPr>
          <w:trHeight w:hRule="exact" w:val="1092"/>
        </w:trPr>
        <w:tc>
          <w:tcPr>
            <w:tcW w:w="1588" w:type="dxa"/>
            <w:gridSpan w:val="2"/>
            <w:shd w:val="clear" w:color="auto" w:fill="auto"/>
          </w:tcPr>
          <w:p w14:paraId="3F953DD7" w14:textId="77777777" w:rsidR="00C11CD8" w:rsidRDefault="00C11CD8" w:rsidP="004047B6">
            <w:pPr>
              <w:pStyle w:val="Heading3"/>
              <w:spacing w:before="0" w:after="100" w:afterAutospacing="1"/>
              <w:jc w:val="right"/>
              <w:outlineLvl w:val="2"/>
              <w:rPr>
                <w:color w:val="FFFFFF" w:themeColor="background1"/>
                <w:sz w:val="17"/>
                <w:szCs w:val="17"/>
              </w:rPr>
            </w:pPr>
            <w:r w:rsidRPr="00000461">
              <w:rPr>
                <w:noProof/>
                <w:sz w:val="24"/>
                <w:szCs w:val="24"/>
              </w:rPr>
              <w:drawing>
                <wp:anchor distT="0" distB="0" distL="114300" distR="114300" simplePos="0" relativeHeight="251660288" behindDoc="0" locked="0" layoutInCell="1" allowOverlap="1" wp14:anchorId="72EEAB29" wp14:editId="662F8296">
                  <wp:simplePos x="0" y="0"/>
                  <wp:positionH relativeFrom="column">
                    <wp:posOffset>74295</wp:posOffset>
                  </wp:positionH>
                  <wp:positionV relativeFrom="paragraph">
                    <wp:posOffset>93980</wp:posOffset>
                  </wp:positionV>
                  <wp:extent cx="867832" cy="523807"/>
                  <wp:effectExtent l="0" t="0" r="8890" b="0"/>
                  <wp:wrapNone/>
                  <wp:docPr id="635796779" name="Picture 63579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e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832" cy="523807"/>
                          </a:xfrm>
                          <a:prstGeom prst="rect">
                            <a:avLst/>
                          </a:prstGeom>
                        </pic:spPr>
                      </pic:pic>
                    </a:graphicData>
                  </a:graphic>
                  <wp14:sizeRelH relativeFrom="page">
                    <wp14:pctWidth>0</wp14:pctWidth>
                  </wp14:sizeRelH>
                  <wp14:sizeRelV relativeFrom="page">
                    <wp14:pctHeight>0</wp14:pctHeight>
                  </wp14:sizeRelV>
                </wp:anchor>
              </w:drawing>
            </w:r>
          </w:p>
        </w:tc>
        <w:tc>
          <w:tcPr>
            <w:tcW w:w="4819" w:type="dxa"/>
            <w:shd w:val="clear" w:color="auto" w:fill="auto"/>
          </w:tcPr>
          <w:p w14:paraId="2618B108" w14:textId="006A4522" w:rsidR="00C11CD8" w:rsidRPr="00874719" w:rsidRDefault="00850C69" w:rsidP="00C11CD8">
            <w:pPr>
              <w:spacing w:before="120"/>
              <w:rPr>
                <w:b/>
                <w:bCs/>
                <w:sz w:val="22"/>
                <w:szCs w:val="20"/>
              </w:rPr>
            </w:pPr>
            <w:r w:rsidRPr="00850C69">
              <w:rPr>
                <w:b/>
                <w:bCs/>
                <w:sz w:val="28"/>
                <w:szCs w:val="22"/>
              </w:rPr>
              <w:t>Trade &amp; Occupational College of Australia Pty Ltd</w:t>
            </w:r>
          </w:p>
          <w:p w14:paraId="52CC5B8B" w14:textId="5A1673BA" w:rsidR="00C11CD8" w:rsidRPr="00C11CD8" w:rsidRDefault="00C11CD8" w:rsidP="00C11CD8">
            <w:pPr>
              <w:jc w:val="both"/>
            </w:pPr>
            <w:r w:rsidRPr="001678BE">
              <w:rPr>
                <w:b/>
                <w:bCs/>
                <w:sz w:val="20"/>
                <w:szCs w:val="18"/>
              </w:rPr>
              <w:t xml:space="preserve">RTO No: </w:t>
            </w:r>
            <w:r w:rsidR="001202D8">
              <w:rPr>
                <w:b/>
                <w:bCs/>
                <w:sz w:val="20"/>
                <w:szCs w:val="18"/>
              </w:rPr>
              <w:t>32</w:t>
            </w:r>
            <w:r w:rsidR="00850C69">
              <w:rPr>
                <w:b/>
                <w:bCs/>
                <w:sz w:val="20"/>
                <w:szCs w:val="18"/>
              </w:rPr>
              <w:t>407</w:t>
            </w:r>
          </w:p>
        </w:tc>
        <w:tc>
          <w:tcPr>
            <w:tcW w:w="3842" w:type="dxa"/>
            <w:gridSpan w:val="3"/>
            <w:shd w:val="clear" w:color="auto" w:fill="auto"/>
          </w:tcPr>
          <w:p w14:paraId="32706C9D" w14:textId="0C916DF9" w:rsidR="00980A76" w:rsidRDefault="00980A76" w:rsidP="00980A76">
            <w:pPr>
              <w:pStyle w:val="NormalWeb"/>
            </w:pPr>
            <w:r>
              <w:rPr>
                <w:noProof/>
              </w:rPr>
              <w:drawing>
                <wp:anchor distT="0" distB="0" distL="114300" distR="114300" simplePos="0" relativeHeight="251662336" behindDoc="0" locked="0" layoutInCell="1" allowOverlap="1" wp14:anchorId="63F7BF3D" wp14:editId="37DE876D">
                  <wp:simplePos x="0" y="0"/>
                  <wp:positionH relativeFrom="column">
                    <wp:posOffset>149225</wp:posOffset>
                  </wp:positionH>
                  <wp:positionV relativeFrom="paragraph">
                    <wp:posOffset>17145</wp:posOffset>
                  </wp:positionV>
                  <wp:extent cx="1457385" cy="5264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8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229">
              <w:rPr>
                <w:noProof/>
                <w:lang w:eastAsia="zh-TW"/>
              </w:rPr>
              <w:drawing>
                <wp:anchor distT="0" distB="0" distL="114300" distR="114300" simplePos="0" relativeHeight="251661312" behindDoc="0" locked="0" layoutInCell="1" allowOverlap="1" wp14:anchorId="76432D14" wp14:editId="325353FE">
                  <wp:simplePos x="0" y="0"/>
                  <wp:positionH relativeFrom="column">
                    <wp:posOffset>1678940</wp:posOffset>
                  </wp:positionH>
                  <wp:positionV relativeFrom="paragraph">
                    <wp:posOffset>17584</wp:posOffset>
                  </wp:positionV>
                  <wp:extent cx="742297" cy="528320"/>
                  <wp:effectExtent l="0" t="0" r="1270" b="5080"/>
                  <wp:wrapNone/>
                  <wp:docPr id="2" name="Picture 2" descr="Image result for n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297"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EC75E" w14:textId="2A8201AF" w:rsidR="00C11CD8" w:rsidRPr="00C11CD8" w:rsidRDefault="00980A76" w:rsidP="00980A76">
            <w:pPr>
              <w:jc w:val="center"/>
            </w:pPr>
            <w:r w:rsidRPr="00111229">
              <w:rPr>
                <w:noProof/>
                <w:lang w:eastAsia="zh-TW"/>
              </w:rPr>
              <w:t xml:space="preserve"> </w:t>
            </w:r>
          </w:p>
        </w:tc>
      </w:tr>
      <w:tr w:rsidR="008A07A0" w:rsidRPr="004A16A2" w14:paraId="3D05B5C9" w14:textId="77777777" w:rsidTr="001202D8">
        <w:trPr>
          <w:trHeight w:hRule="exact" w:val="113"/>
        </w:trPr>
        <w:tc>
          <w:tcPr>
            <w:tcW w:w="10249" w:type="dxa"/>
            <w:gridSpan w:val="6"/>
            <w:shd w:val="clear" w:color="auto" w:fill="auto"/>
          </w:tcPr>
          <w:p w14:paraId="2E1A2B8E" w14:textId="77777777" w:rsidR="008A07A0" w:rsidRPr="004A16A2" w:rsidRDefault="008A07A0" w:rsidP="004047B6">
            <w:pPr>
              <w:pStyle w:val="Smallspace"/>
            </w:pPr>
          </w:p>
        </w:tc>
      </w:tr>
    </w:tbl>
    <w:p w14:paraId="0EA791E7" w14:textId="2A98F026" w:rsidR="00BB474B" w:rsidRDefault="00BB474B" w:rsidP="00C11CD8">
      <w:pPr>
        <w:pStyle w:val="BodyText"/>
      </w:pPr>
    </w:p>
    <w:sdt>
      <w:sdtPr>
        <w:alias w:val="Rationale"/>
        <w:tag w:val="Rationale"/>
        <w:id w:val="1884747941"/>
        <w:placeholder>
          <w:docPart w:val="11157A0E7B014C94BD5E084FDD8AB149"/>
        </w:placeholder>
        <w15:appearance w15:val="hidden"/>
      </w:sdtPr>
      <w:sdtEndPr/>
      <w:sdtContent>
        <w:p w14:paraId="328B17B1" w14:textId="77777777" w:rsidR="00850C69" w:rsidRDefault="00710F54" w:rsidP="00710F54">
          <w:pPr>
            <w:pStyle w:val="BodyText"/>
          </w:pPr>
          <w:r w:rsidRPr="00710F54">
            <w:t xml:space="preserve">A Diploma of Business can be the foundation for your own business to work </w:t>
          </w:r>
          <w:r w:rsidR="00850C69" w:rsidRPr="00850C69">
            <w:t>in a variety of Business Services job roles</w:t>
          </w:r>
          <w:r w:rsidR="00850C69" w:rsidRPr="00850C69">
            <w:t xml:space="preserve"> </w:t>
          </w:r>
        </w:p>
        <w:p w14:paraId="5C9B20FB" w14:textId="77777777" w:rsidR="00850C69" w:rsidRDefault="00710F54" w:rsidP="00710F54">
          <w:pPr>
            <w:pStyle w:val="BodyText"/>
          </w:pPr>
          <w:r>
            <w:t>The electives chosen will give you a broad understanding of Business requirements. This is an ideal choice if you do not know exactly what industry you would like to work in, but you know you wish to become a Manager in the future.</w:t>
          </w:r>
          <w:r>
            <w:t xml:space="preserve"> </w:t>
          </w:r>
        </w:p>
        <w:p w14:paraId="4B7DFDD9" w14:textId="6A5BBE29" w:rsidR="00C11CD8" w:rsidRDefault="00C11CD8" w:rsidP="00710F54">
          <w:pPr>
            <w:pStyle w:val="BodyText"/>
          </w:pPr>
          <w:r>
            <w:t xml:space="preserve">Refer to </w:t>
          </w:r>
          <w:hyperlink r:id="rId10" w:history="1">
            <w:r w:rsidRPr="00C11CD8">
              <w:rPr>
                <w:rStyle w:val="Hyperlink"/>
              </w:rPr>
              <w:t>training.gov.au</w:t>
            </w:r>
          </w:hyperlink>
          <w:r>
            <w:t xml:space="preserve"> for specific information about the qualification.</w:t>
          </w:r>
        </w:p>
        <w:p w14:paraId="3BFA3920" w14:textId="3E330C09" w:rsidR="00BB474B" w:rsidRDefault="002056D2" w:rsidP="00BB474B">
          <w:pPr>
            <w:pStyle w:val="Heading3"/>
          </w:pPr>
          <w:bookmarkStart w:id="3" w:name="_Toc164945176"/>
          <w:bookmarkStart w:id="4" w:name="_Toc164945881"/>
          <w:bookmarkStart w:id="5" w:name="_Toc165971744"/>
          <w:r>
            <w:t xml:space="preserve">University </w:t>
          </w:r>
          <w:r w:rsidR="00BB474B" w:rsidRPr="004A16A2">
            <w:t>Pathways</w:t>
          </w:r>
          <w:bookmarkEnd w:id="3"/>
          <w:bookmarkEnd w:id="4"/>
          <w:bookmarkEnd w:id="5"/>
        </w:p>
        <w:tbl>
          <w:tblPr>
            <w:tblStyle w:val="QCAAtablestyle1"/>
            <w:tblW w:w="5000" w:type="pct"/>
            <w:tblInd w:w="0" w:type="dxa"/>
            <w:tblLayout w:type="fixed"/>
            <w:tblLook w:val="06A0" w:firstRow="1" w:lastRow="0" w:firstColumn="1" w:lastColumn="0" w:noHBand="1" w:noVBand="1"/>
          </w:tblPr>
          <w:tblGrid>
            <w:gridCol w:w="3964"/>
            <w:gridCol w:w="3119"/>
            <w:gridCol w:w="1977"/>
          </w:tblGrid>
          <w:tr w:rsidR="002056D2" w:rsidRPr="004A16A2" w14:paraId="54C61699" w14:textId="77777777" w:rsidTr="00D3064F">
            <w:trPr>
              <w:cnfStyle w:val="100000000000" w:firstRow="1" w:lastRow="0" w:firstColumn="0" w:lastColumn="0" w:oddVBand="0" w:evenVBand="0" w:oddHBand="0" w:evenHBand="0" w:firstRowFirstColumn="0" w:firstRowLastColumn="0" w:lastRowFirstColumn="0" w:lastRowLastColumn="0"/>
              <w:trHeight w:val="163"/>
            </w:trPr>
            <w:tc>
              <w:tcPr>
                <w:tcW w:w="3964" w:type="dxa"/>
              </w:tcPr>
              <w:p w14:paraId="11CD4264" w14:textId="0D6E20D1" w:rsidR="002056D2" w:rsidRPr="004A16A2" w:rsidRDefault="002056D2" w:rsidP="00AA4FE3">
                <w:pPr>
                  <w:pStyle w:val="Tableheading"/>
                </w:pPr>
                <w:r w:rsidRPr="002056D2">
                  <w:t>University Course</w:t>
                </w:r>
              </w:p>
            </w:tc>
            <w:tc>
              <w:tcPr>
                <w:tcW w:w="3119" w:type="dxa"/>
              </w:tcPr>
              <w:p w14:paraId="52290B78" w14:textId="11CDC2BC" w:rsidR="002056D2" w:rsidRPr="004A16A2" w:rsidRDefault="002056D2" w:rsidP="00AA4FE3">
                <w:pPr>
                  <w:pStyle w:val="Tableheading"/>
                </w:pPr>
                <w:r w:rsidRPr="002056D2">
                  <w:t>University</w:t>
                </w:r>
              </w:p>
            </w:tc>
            <w:tc>
              <w:tcPr>
                <w:tcW w:w="1977" w:type="dxa"/>
              </w:tcPr>
              <w:p w14:paraId="0A78BBB7" w14:textId="2D015D23" w:rsidR="002056D2" w:rsidRPr="004A16A2" w:rsidRDefault="002056D2" w:rsidP="00AA4FE3">
                <w:pPr>
                  <w:pStyle w:val="Tableheading"/>
                </w:pPr>
                <w:r w:rsidRPr="002056D2">
                  <w:t>Credits Granted</w:t>
                </w:r>
              </w:p>
            </w:tc>
          </w:tr>
          <w:tr w:rsidR="002056D2" w:rsidRPr="004A16A2" w14:paraId="5A11E311" w14:textId="77777777" w:rsidTr="00D3064F">
            <w:trPr>
              <w:trHeight w:val="232"/>
            </w:trPr>
            <w:tc>
              <w:tcPr>
                <w:tcW w:w="3964" w:type="dxa"/>
              </w:tcPr>
              <w:p w14:paraId="1D3D38A4" w14:textId="2F667CDF" w:rsidR="00850C69" w:rsidRDefault="00850C69" w:rsidP="002056D2">
                <w:pPr>
                  <w:pStyle w:val="Tabletext"/>
                </w:pPr>
                <w:r>
                  <w:t>Bachelor of Information Technology</w:t>
                </w:r>
              </w:p>
              <w:p w14:paraId="5D1B1B50" w14:textId="1876B652" w:rsidR="002056D2" w:rsidRDefault="002056D2" w:rsidP="002056D2">
                <w:pPr>
                  <w:pStyle w:val="Tabletext"/>
                </w:pPr>
                <w:r>
                  <w:t>Bachelor of Business</w:t>
                </w:r>
              </w:p>
              <w:p w14:paraId="73F3AA78" w14:textId="15C28C69" w:rsidR="002056D2" w:rsidRDefault="002056D2" w:rsidP="002056D2">
                <w:pPr>
                  <w:pStyle w:val="Tabletext"/>
                </w:pPr>
                <w:r>
                  <w:t xml:space="preserve">Bachelor of </w:t>
                </w:r>
                <w:r w:rsidR="00850C69">
                  <w:t>International Tourism and Hotel Management</w:t>
                </w:r>
              </w:p>
              <w:p w14:paraId="65DFB8B3" w14:textId="77777777" w:rsidR="002056D2" w:rsidRDefault="002056D2" w:rsidP="002056D2">
                <w:pPr>
                  <w:pStyle w:val="Tabletext"/>
                </w:pPr>
                <w:r>
                  <w:t>Bachelor of Business and Enterprise</w:t>
                </w:r>
              </w:p>
              <w:p w14:paraId="52BD95A6" w14:textId="18731658" w:rsidR="002056D2" w:rsidRDefault="002056D2" w:rsidP="002056D2">
                <w:pPr>
                  <w:pStyle w:val="Tabletext"/>
                </w:pPr>
                <w:r>
                  <w:t xml:space="preserve">Bachelor of </w:t>
                </w:r>
                <w:r w:rsidR="00850C69">
                  <w:t>Business in Hotel Management</w:t>
                </w:r>
              </w:p>
              <w:p w14:paraId="4E22ED5A" w14:textId="3F561E3D" w:rsidR="002056D2" w:rsidRDefault="002056D2" w:rsidP="002056D2">
                <w:pPr>
                  <w:pStyle w:val="Tabletext"/>
                </w:pPr>
                <w:r>
                  <w:t xml:space="preserve">Bachelor of </w:t>
                </w:r>
                <w:r w:rsidR="00850C69">
                  <w:t>Arts</w:t>
                </w:r>
              </w:p>
              <w:p w14:paraId="12A8FA97" w14:textId="77777777" w:rsidR="002056D2" w:rsidRDefault="002056D2" w:rsidP="002056D2">
                <w:pPr>
                  <w:pStyle w:val="Tabletext"/>
                </w:pPr>
                <w:r>
                  <w:t xml:space="preserve">Bachelor of </w:t>
                </w:r>
                <w:r w:rsidR="00850C69">
                  <w:t>Psychological Science</w:t>
                </w:r>
              </w:p>
              <w:p w14:paraId="2B6FE645" w14:textId="77777777" w:rsidR="00850C69" w:rsidRDefault="00850C69" w:rsidP="002056D2">
                <w:pPr>
                  <w:pStyle w:val="Tabletext"/>
                </w:pPr>
                <w:r>
                  <w:t>Bachelor of Information Technology</w:t>
                </w:r>
              </w:p>
              <w:p w14:paraId="4E5DD17C" w14:textId="0FE9BD97" w:rsidR="00850C69" w:rsidRPr="004A16A2" w:rsidRDefault="00850C69" w:rsidP="002056D2">
                <w:pPr>
                  <w:pStyle w:val="Tabletext"/>
                </w:pPr>
                <w:r>
                  <w:t>Bachelor of Legal and Justice Studies</w:t>
                </w:r>
              </w:p>
            </w:tc>
            <w:tc>
              <w:tcPr>
                <w:tcW w:w="3119" w:type="dxa"/>
              </w:tcPr>
              <w:p w14:paraId="3A2C382D" w14:textId="77777777" w:rsidR="002056D2" w:rsidRDefault="002056D2" w:rsidP="002056D2">
                <w:pPr>
                  <w:pStyle w:val="Tabletext"/>
                </w:pPr>
                <w:r>
                  <w:t>Griffith University</w:t>
                </w:r>
              </w:p>
              <w:p w14:paraId="4D73F548" w14:textId="51762031" w:rsidR="002056D2" w:rsidRDefault="002056D2" w:rsidP="002056D2">
                <w:pPr>
                  <w:pStyle w:val="Tabletext"/>
                </w:pPr>
                <w:r>
                  <w:t>Griffith University</w:t>
                </w:r>
              </w:p>
              <w:p w14:paraId="6EA72FA2" w14:textId="77777777" w:rsidR="00850C69" w:rsidRDefault="00850C69" w:rsidP="00850C69">
                <w:pPr>
                  <w:pStyle w:val="Tabletext"/>
                </w:pPr>
                <w:r>
                  <w:t>Griffith University</w:t>
                </w:r>
              </w:p>
              <w:p w14:paraId="3BBDC940" w14:textId="77777777" w:rsidR="00850C69" w:rsidRDefault="00850C69" w:rsidP="002056D2">
                <w:pPr>
                  <w:pStyle w:val="Tabletext"/>
                </w:pPr>
              </w:p>
              <w:p w14:paraId="7495AA50" w14:textId="77777777" w:rsidR="002056D2" w:rsidRDefault="002056D2" w:rsidP="002056D2">
                <w:pPr>
                  <w:pStyle w:val="Tabletext"/>
                </w:pPr>
                <w:r>
                  <w:t>Southern Cross University</w:t>
                </w:r>
              </w:p>
              <w:p w14:paraId="2CB3B321" w14:textId="77777777" w:rsidR="002056D2" w:rsidRDefault="002056D2" w:rsidP="002056D2">
                <w:pPr>
                  <w:pStyle w:val="Tabletext"/>
                </w:pPr>
                <w:r>
                  <w:t>Southern Cross University</w:t>
                </w:r>
              </w:p>
              <w:p w14:paraId="04EBBA68" w14:textId="77777777" w:rsidR="002056D2" w:rsidRDefault="002056D2" w:rsidP="002056D2">
                <w:pPr>
                  <w:pStyle w:val="Tabletext"/>
                </w:pPr>
                <w:r>
                  <w:t>Southern Cross University</w:t>
                </w:r>
              </w:p>
              <w:p w14:paraId="09482EC0" w14:textId="77777777" w:rsidR="002056D2" w:rsidRDefault="002056D2" w:rsidP="002056D2">
                <w:pPr>
                  <w:pStyle w:val="Tabletext"/>
                </w:pPr>
                <w:r>
                  <w:t>Southern Cross University</w:t>
                </w:r>
              </w:p>
              <w:p w14:paraId="591AB027" w14:textId="77777777" w:rsidR="00850C69" w:rsidRDefault="00850C69" w:rsidP="002056D2">
                <w:pPr>
                  <w:pStyle w:val="Tabletext"/>
                </w:pPr>
                <w:r>
                  <w:t>Southern Cross University</w:t>
                </w:r>
              </w:p>
              <w:p w14:paraId="29A9A9D5" w14:textId="1AA77D86" w:rsidR="00850C69" w:rsidRPr="004A16A2" w:rsidRDefault="00850C69" w:rsidP="002056D2">
                <w:pPr>
                  <w:pStyle w:val="Tabletext"/>
                </w:pPr>
                <w:r>
                  <w:t>Southern Cross University</w:t>
                </w:r>
              </w:p>
            </w:tc>
            <w:tc>
              <w:tcPr>
                <w:tcW w:w="1977" w:type="dxa"/>
              </w:tcPr>
              <w:p w14:paraId="39F7C722" w14:textId="77777777" w:rsidR="00850C69" w:rsidRDefault="00850C69" w:rsidP="002056D2">
                <w:pPr>
                  <w:pStyle w:val="Tabletext"/>
                </w:pPr>
                <w:r>
                  <w:t>n/a</w:t>
                </w:r>
              </w:p>
              <w:p w14:paraId="5A399AFE" w14:textId="46A064CC" w:rsidR="002056D2" w:rsidRDefault="00850C69" w:rsidP="002056D2">
                <w:pPr>
                  <w:pStyle w:val="Tabletext"/>
                </w:pPr>
                <w:r>
                  <w:t>8</w:t>
                </w:r>
                <w:r w:rsidR="002056D2">
                  <w:t>0CP</w:t>
                </w:r>
              </w:p>
              <w:p w14:paraId="6EFBFAAE" w14:textId="39EF6728" w:rsidR="002056D2" w:rsidRDefault="00850C69" w:rsidP="002056D2">
                <w:pPr>
                  <w:pStyle w:val="Tabletext"/>
                </w:pPr>
                <w:r>
                  <w:t>8</w:t>
                </w:r>
                <w:r w:rsidR="002056D2">
                  <w:t>0Cp</w:t>
                </w:r>
              </w:p>
              <w:p w14:paraId="3279C4AD" w14:textId="77777777" w:rsidR="00850C69" w:rsidRDefault="00850C69" w:rsidP="002056D2">
                <w:pPr>
                  <w:pStyle w:val="Tabletext"/>
                </w:pPr>
              </w:p>
              <w:p w14:paraId="53CCE171" w14:textId="3D1791A4" w:rsidR="002056D2" w:rsidRDefault="00850C69" w:rsidP="002056D2">
                <w:pPr>
                  <w:pStyle w:val="Tabletext"/>
                </w:pPr>
                <w:r>
                  <w:t>8</w:t>
                </w:r>
                <w:r w:rsidR="002056D2">
                  <w:t xml:space="preserve"> Units</w:t>
                </w:r>
              </w:p>
              <w:p w14:paraId="75F18C2E" w14:textId="77777777" w:rsidR="002056D2" w:rsidRDefault="002056D2" w:rsidP="002056D2">
                <w:pPr>
                  <w:pStyle w:val="Tabletext"/>
                </w:pPr>
                <w:r>
                  <w:t>8 Units</w:t>
                </w:r>
              </w:p>
              <w:p w14:paraId="4E9BC2A3" w14:textId="77777777" w:rsidR="002056D2" w:rsidRDefault="002056D2" w:rsidP="002056D2">
                <w:pPr>
                  <w:pStyle w:val="Tabletext"/>
                </w:pPr>
                <w:r>
                  <w:t>8 Units</w:t>
                </w:r>
              </w:p>
              <w:p w14:paraId="2553B76B" w14:textId="77777777" w:rsidR="002056D2" w:rsidRDefault="00850C69" w:rsidP="002056D2">
                <w:pPr>
                  <w:pStyle w:val="Tabletext"/>
                </w:pPr>
                <w:r>
                  <w:t>8</w:t>
                </w:r>
                <w:r w:rsidR="002056D2">
                  <w:t xml:space="preserve"> Units</w:t>
                </w:r>
              </w:p>
              <w:p w14:paraId="1C51AC03" w14:textId="3DD47F30" w:rsidR="00850C69" w:rsidRDefault="00850C69" w:rsidP="002056D2">
                <w:pPr>
                  <w:pStyle w:val="Tabletext"/>
                </w:pPr>
                <w:r>
                  <w:t>7</w:t>
                </w:r>
                <w:r>
                  <w:t xml:space="preserve"> Units</w:t>
                </w:r>
              </w:p>
              <w:p w14:paraId="003A5D17" w14:textId="5D473CBD" w:rsidR="00850C69" w:rsidRPr="004A16A2" w:rsidRDefault="00850C69" w:rsidP="002056D2">
                <w:pPr>
                  <w:pStyle w:val="Tabletext"/>
                </w:pPr>
                <w:r>
                  <w:t xml:space="preserve">4 </w:t>
                </w:r>
                <w:r>
                  <w:t>Units</w:t>
                </w:r>
              </w:p>
            </w:tc>
          </w:tr>
        </w:tbl>
        <w:p w14:paraId="617894A1" w14:textId="0B99D719" w:rsidR="00D3064F" w:rsidRPr="00D3064F" w:rsidRDefault="00D3064F" w:rsidP="00D3064F">
          <w:pPr>
            <w:pStyle w:val="BodyText"/>
            <w:rPr>
              <w:sz w:val="17"/>
              <w:szCs w:val="17"/>
            </w:rPr>
          </w:pPr>
          <w:r w:rsidRPr="00D3064F">
            <w:rPr>
              <w:sz w:val="17"/>
              <w:szCs w:val="17"/>
            </w:rPr>
            <w:t>Upon successful completion of your Diploma program, students can be granted up to one (1) year CREDIT to University.</w:t>
          </w:r>
        </w:p>
        <w:p w14:paraId="14C7CEF5" w14:textId="220CD5F3" w:rsidR="00C11CD8" w:rsidRDefault="00C11CD8" w:rsidP="001202D8">
          <w:pPr>
            <w:pStyle w:val="BodyText"/>
            <w:spacing w:before="120"/>
          </w:pPr>
          <w:r w:rsidRPr="00C11CD8">
            <w:rPr>
              <w:b/>
              <w:color w:val="6D6F71"/>
              <w:sz w:val="28"/>
              <w:szCs w:val="28"/>
            </w:rPr>
            <w:t>Entry requirements</w:t>
          </w:r>
        </w:p>
        <w:p w14:paraId="3BF0E86E" w14:textId="2DD87236" w:rsidR="00773D23" w:rsidRPr="009B3994" w:rsidRDefault="00D3064F" w:rsidP="009B3994">
          <w:pPr>
            <w:pStyle w:val="BodyText"/>
          </w:pPr>
          <w:r>
            <w:t xml:space="preserve">Students must have achieved a </w:t>
          </w:r>
          <w:r w:rsidR="004B2E33">
            <w:t>C</w:t>
          </w:r>
          <w:r>
            <w:t xml:space="preserve"> or higher in Year 10 English</w:t>
          </w:r>
          <w:r w:rsidR="004B2E33">
            <w:t xml:space="preserve"> and a C or higher in </w:t>
          </w:r>
          <w:r w:rsidR="009B3994">
            <w:t>Year 10 Maths</w:t>
          </w:r>
          <w:r w:rsidR="00C11CD8">
            <w:t>. At enrolment students will need to provide their Unique Student Identifier (</w:t>
          </w:r>
          <w:hyperlink r:id="rId11" w:history="1">
            <w:r w:rsidR="00C11CD8" w:rsidRPr="008A62DA">
              <w:rPr>
                <w:rStyle w:val="Hyperlink"/>
              </w:rPr>
              <w:t>usi.gov.au</w:t>
            </w:r>
          </w:hyperlink>
          <w:r w:rsidR="00C11CD8">
            <w:t>) and complete an LLN test to determine suitability and any support needs.</w:t>
          </w:r>
        </w:p>
        <w:p w14:paraId="2CB37B1B" w14:textId="5C0EB98B" w:rsidR="00C11CD8" w:rsidRDefault="00C11CD8" w:rsidP="00C11CD8">
          <w:pPr>
            <w:pStyle w:val="BodyText"/>
            <w:rPr>
              <w:b/>
              <w:color w:val="6D6F71"/>
              <w:sz w:val="28"/>
              <w:szCs w:val="28"/>
            </w:rPr>
          </w:pPr>
          <w:r w:rsidRPr="00C11CD8">
            <w:rPr>
              <w:b/>
              <w:color w:val="6D6F71"/>
              <w:sz w:val="28"/>
              <w:szCs w:val="28"/>
            </w:rPr>
            <w:t>Duration and location</w:t>
          </w:r>
        </w:p>
        <w:p w14:paraId="5B9957E3" w14:textId="61BFC264" w:rsidR="00A465E7" w:rsidRDefault="00C11CD8" w:rsidP="00C11CD8">
          <w:pPr>
            <w:pStyle w:val="BodyText"/>
          </w:pPr>
          <w:r w:rsidRPr="00C11CD8">
            <w:lastRenderedPageBreak/>
            <w:t xml:space="preserve">This is a </w:t>
          </w:r>
          <w:r w:rsidR="00773D23">
            <w:t>2</w:t>
          </w:r>
          <w:r w:rsidRPr="00C11CD8">
            <w:t xml:space="preserve"> year course delivered in year</w:t>
          </w:r>
          <w:r w:rsidR="00773D23">
            <w:t>s</w:t>
          </w:r>
          <w:r w:rsidRPr="00C11CD8">
            <w:t xml:space="preserve"> 11 </w:t>
          </w:r>
          <w:r w:rsidR="00773D23">
            <w:t xml:space="preserve">&amp; 12 </w:t>
          </w:r>
          <w:r w:rsidRPr="00C11CD8">
            <w:t xml:space="preserve">on site with </w:t>
          </w:r>
          <w:r w:rsidR="009B3994">
            <w:t xml:space="preserve">qualified TOC Australia trainers </w:t>
          </w:r>
          <w:r w:rsidRPr="00C11CD8">
            <w:t xml:space="preserve">via a third party arrangement with </w:t>
          </w:r>
          <w:r w:rsidR="009B3994">
            <w:t>GeSS Education</w:t>
          </w:r>
          <w:r w:rsidRPr="00C11CD8">
            <w:t>.</w:t>
          </w:r>
        </w:p>
        <w:p w14:paraId="6FCAFF96" w14:textId="77777777" w:rsidR="00A465E7" w:rsidRDefault="00A465E7" w:rsidP="00C11CD8">
          <w:pPr>
            <w:pStyle w:val="BodyText"/>
            <w:rPr>
              <w:b/>
              <w:color w:val="6D6F71"/>
              <w:sz w:val="28"/>
              <w:szCs w:val="28"/>
            </w:rPr>
          </w:pPr>
          <w:r w:rsidRPr="00A465E7">
            <w:rPr>
              <w:b/>
              <w:color w:val="6D6F71"/>
              <w:sz w:val="28"/>
              <w:szCs w:val="28"/>
            </w:rPr>
            <w:t>Fees</w:t>
          </w:r>
        </w:p>
        <w:p w14:paraId="3DA2D404" w14:textId="1107EAA1" w:rsidR="00A465E7" w:rsidRDefault="00A465E7" w:rsidP="00C11CD8">
          <w:pPr>
            <w:pStyle w:val="BodyText"/>
          </w:pPr>
          <w:r w:rsidRPr="00A465E7">
            <w:t xml:space="preserve">The total Fee for Service cost is </w:t>
          </w:r>
          <w:r w:rsidR="00773D23">
            <w:t>$2200</w:t>
          </w:r>
        </w:p>
        <w:p w14:paraId="1B7D88E7" w14:textId="77777777" w:rsidR="00A465E7" w:rsidRDefault="00A465E7" w:rsidP="00A465E7">
          <w:pPr>
            <w:pStyle w:val="BodyText"/>
            <w:rPr>
              <w:b/>
              <w:color w:val="6D6F71"/>
              <w:sz w:val="28"/>
              <w:szCs w:val="28"/>
            </w:rPr>
          </w:pPr>
          <w:r w:rsidRPr="00A465E7">
            <w:rPr>
              <w:b/>
              <w:color w:val="6D6F71"/>
              <w:sz w:val="28"/>
              <w:szCs w:val="28"/>
            </w:rPr>
            <w:t>QCE Points</w:t>
          </w:r>
        </w:p>
        <w:p w14:paraId="4EA97947" w14:textId="3DA3859B" w:rsidR="00A465E7" w:rsidRDefault="00A465E7" w:rsidP="00C11CD8">
          <w:pPr>
            <w:pStyle w:val="BodyText"/>
          </w:pPr>
          <w:r w:rsidRPr="00A465E7">
            <w:t xml:space="preserve">Maximum of </w:t>
          </w:r>
          <w:r w:rsidR="00773D23">
            <w:t>8</w:t>
          </w:r>
          <w:r w:rsidRPr="00A465E7">
            <w:t xml:space="preserve"> credits.</w:t>
          </w:r>
          <w:r w:rsidR="00E203DD">
            <w:t xml:space="preserve"> Approximate 82 ATAR*</w:t>
          </w:r>
        </w:p>
        <w:p w14:paraId="64E14643" w14:textId="77777777" w:rsidR="009B3994" w:rsidRDefault="009B3994">
          <w:pPr>
            <w:spacing w:after="160" w:line="259" w:lineRule="auto"/>
            <w:rPr>
              <w:b/>
              <w:color w:val="6D6F71"/>
              <w:sz w:val="28"/>
              <w:szCs w:val="28"/>
            </w:rPr>
          </w:pPr>
          <w:r>
            <w:rPr>
              <w:b/>
              <w:color w:val="6D6F71"/>
              <w:sz w:val="28"/>
              <w:szCs w:val="28"/>
            </w:rPr>
            <w:br w:type="page"/>
          </w:r>
        </w:p>
        <w:p w14:paraId="296CB386" w14:textId="4EB084BE" w:rsidR="00A465E7" w:rsidRDefault="00A465E7" w:rsidP="00A465E7">
          <w:pPr>
            <w:pStyle w:val="BodyText"/>
            <w:rPr>
              <w:b/>
              <w:color w:val="6D6F71"/>
              <w:sz w:val="28"/>
              <w:szCs w:val="28"/>
            </w:rPr>
          </w:pPr>
          <w:r w:rsidRPr="00A465E7">
            <w:rPr>
              <w:b/>
              <w:color w:val="6D6F71"/>
              <w:sz w:val="28"/>
              <w:szCs w:val="28"/>
            </w:rPr>
            <w:t>Course Units</w:t>
          </w:r>
        </w:p>
        <w:p w14:paraId="304EC817" w14:textId="130A179D" w:rsidR="00A465E7" w:rsidRDefault="00A465E7" w:rsidP="00A465E7">
          <w:pPr>
            <w:pStyle w:val="BodyText"/>
          </w:pPr>
          <w:r w:rsidRPr="00A465E7">
            <w:t>Students must successfully complete all 1</w:t>
          </w:r>
          <w:r w:rsidR="00D44315">
            <w:t>2</w:t>
          </w:r>
          <w:r w:rsidRPr="00A465E7">
            <w:t xml:space="preserve"> units of competency (</w:t>
          </w:r>
          <w:r w:rsidR="00D44315">
            <w:t>5</w:t>
          </w:r>
          <w:r w:rsidRPr="00A465E7">
            <w:t xml:space="preserve"> core units plus </w:t>
          </w:r>
          <w:r w:rsidR="00D44315">
            <w:t>7</w:t>
          </w:r>
          <w:r w:rsidRPr="00A465E7">
            <w:t xml:space="preserve"> elective* units) to attain t</w:t>
          </w:r>
          <w:r w:rsidR="00EA596F">
            <w:t>his qualification.</w:t>
          </w:r>
        </w:p>
        <w:tbl>
          <w:tblPr>
            <w:tblStyle w:val="QCAAtablestyle1"/>
            <w:tblW w:w="5000" w:type="pct"/>
            <w:tblInd w:w="0" w:type="dxa"/>
            <w:tblLayout w:type="fixed"/>
            <w:tblLook w:val="06A0" w:firstRow="1" w:lastRow="0" w:firstColumn="1" w:lastColumn="0" w:noHBand="1" w:noVBand="1"/>
          </w:tblPr>
          <w:tblGrid>
            <w:gridCol w:w="2739"/>
            <w:gridCol w:w="6321"/>
          </w:tblGrid>
          <w:tr w:rsidR="00A465E7" w:rsidRPr="004A16A2" w14:paraId="7409DDBD" w14:textId="77777777" w:rsidTr="00A465E7">
            <w:trPr>
              <w:cnfStyle w:val="100000000000" w:firstRow="1" w:lastRow="0" w:firstColumn="0" w:lastColumn="0" w:oddVBand="0" w:evenVBand="0" w:oddHBand="0" w:evenHBand="0" w:firstRowFirstColumn="0" w:firstRowLastColumn="0" w:lastRowFirstColumn="0" w:lastRowLastColumn="0"/>
              <w:trHeight w:val="163"/>
            </w:trPr>
            <w:tc>
              <w:tcPr>
                <w:tcW w:w="2739" w:type="dxa"/>
              </w:tcPr>
              <w:p w14:paraId="5EC7A3D1" w14:textId="45EF0CAB" w:rsidR="00A465E7" w:rsidRPr="004A16A2" w:rsidRDefault="00A465E7" w:rsidP="0076458E">
                <w:pPr>
                  <w:pStyle w:val="Tableheading"/>
                </w:pPr>
                <w:r w:rsidRPr="004A16A2">
                  <w:t xml:space="preserve">Unit </w:t>
                </w:r>
                <w:r>
                  <w:t>code</w:t>
                </w:r>
              </w:p>
            </w:tc>
            <w:tc>
              <w:tcPr>
                <w:tcW w:w="6321" w:type="dxa"/>
              </w:tcPr>
              <w:p w14:paraId="2BE4652B" w14:textId="7B9B7AA9" w:rsidR="00A465E7" w:rsidRPr="004A16A2" w:rsidRDefault="00A465E7" w:rsidP="0076458E">
                <w:pPr>
                  <w:pStyle w:val="Tableheading"/>
                </w:pPr>
                <w:r w:rsidRPr="004A16A2">
                  <w:t>Unit title</w:t>
                </w:r>
                <w:r w:rsidR="00EA596F">
                  <w:t xml:space="preserve"> (Ethics in Sport)</w:t>
                </w:r>
              </w:p>
            </w:tc>
          </w:tr>
          <w:tr w:rsidR="00A465E7" w:rsidRPr="004A16A2" w14:paraId="3CA4E6C5" w14:textId="77777777" w:rsidTr="00A465E7">
            <w:trPr>
              <w:trHeight w:val="232"/>
            </w:trPr>
            <w:tc>
              <w:tcPr>
                <w:tcW w:w="2739" w:type="dxa"/>
              </w:tcPr>
              <w:p w14:paraId="398C8190" w14:textId="5F6FF843" w:rsidR="00A465E7" w:rsidRPr="004A16A2" w:rsidRDefault="00D44315" w:rsidP="00A465E7">
                <w:pPr>
                  <w:pStyle w:val="Tabletext"/>
                </w:pPr>
                <w:r w:rsidRPr="00D44315">
                  <w:t>BSBCRT511</w:t>
                </w:r>
              </w:p>
            </w:tc>
            <w:tc>
              <w:tcPr>
                <w:tcW w:w="6321" w:type="dxa"/>
              </w:tcPr>
              <w:p w14:paraId="5E534C59" w14:textId="6294B2DF" w:rsidR="00A465E7" w:rsidRPr="004A16A2" w:rsidRDefault="00D44315" w:rsidP="00A465E7">
                <w:pPr>
                  <w:pStyle w:val="Tabletext"/>
                </w:pPr>
                <w:r w:rsidRPr="00D44315">
                  <w:t>Develop critical thinking in others</w:t>
                </w:r>
              </w:p>
            </w:tc>
          </w:tr>
          <w:tr w:rsidR="00A465E7" w:rsidRPr="004A16A2" w14:paraId="2FFED071" w14:textId="77777777" w:rsidTr="00A465E7">
            <w:trPr>
              <w:trHeight w:val="243"/>
            </w:trPr>
            <w:tc>
              <w:tcPr>
                <w:tcW w:w="2739" w:type="dxa"/>
              </w:tcPr>
              <w:p w14:paraId="1D35F7BF" w14:textId="013D09E2" w:rsidR="00A465E7" w:rsidRPr="004A16A2" w:rsidRDefault="00D44315" w:rsidP="00A465E7">
                <w:pPr>
                  <w:pStyle w:val="TableBullet"/>
                  <w:numPr>
                    <w:ilvl w:val="0"/>
                    <w:numId w:val="0"/>
                  </w:numPr>
                  <w:ind w:left="170" w:hanging="170"/>
                </w:pPr>
                <w:r w:rsidRPr="00D44315">
                  <w:t>BSBFIN501</w:t>
                </w:r>
              </w:p>
            </w:tc>
            <w:tc>
              <w:tcPr>
                <w:tcW w:w="6321" w:type="dxa"/>
              </w:tcPr>
              <w:p w14:paraId="3A6E2E9B" w14:textId="0D252099" w:rsidR="00A465E7" w:rsidRPr="004A16A2" w:rsidRDefault="00D44315" w:rsidP="00A465E7">
                <w:pPr>
                  <w:pStyle w:val="TableBullet"/>
                  <w:numPr>
                    <w:ilvl w:val="0"/>
                    <w:numId w:val="0"/>
                  </w:numPr>
                  <w:ind w:left="170" w:hanging="170"/>
                </w:pPr>
                <w:r w:rsidRPr="00D44315">
                  <w:t>Manage budgets and financial plans</w:t>
                </w:r>
              </w:p>
            </w:tc>
          </w:tr>
          <w:tr w:rsidR="00A465E7" w:rsidRPr="004A16A2" w14:paraId="4E712F60" w14:textId="77777777" w:rsidTr="00A465E7">
            <w:trPr>
              <w:trHeight w:val="243"/>
            </w:trPr>
            <w:tc>
              <w:tcPr>
                <w:tcW w:w="2739" w:type="dxa"/>
              </w:tcPr>
              <w:p w14:paraId="5D8F5A9D" w14:textId="2C1F1210" w:rsidR="00A465E7" w:rsidRPr="004A16A2" w:rsidRDefault="00D44315" w:rsidP="00A465E7">
                <w:pPr>
                  <w:pStyle w:val="TableBullet"/>
                  <w:numPr>
                    <w:ilvl w:val="0"/>
                    <w:numId w:val="0"/>
                  </w:numPr>
                  <w:ind w:left="170" w:hanging="170"/>
                </w:pPr>
                <w:r w:rsidRPr="00D44315">
                  <w:t>BSBOPS501</w:t>
                </w:r>
              </w:p>
            </w:tc>
            <w:tc>
              <w:tcPr>
                <w:tcW w:w="6321" w:type="dxa"/>
              </w:tcPr>
              <w:p w14:paraId="5F941186" w14:textId="59C5BD0E" w:rsidR="00A465E7" w:rsidRPr="004A16A2" w:rsidRDefault="00D44315" w:rsidP="00A465E7">
                <w:pPr>
                  <w:pStyle w:val="TableBullet"/>
                  <w:numPr>
                    <w:ilvl w:val="0"/>
                    <w:numId w:val="0"/>
                  </w:numPr>
                </w:pPr>
                <w:r w:rsidRPr="00D44315">
                  <w:t>Manage business resources</w:t>
                </w:r>
              </w:p>
            </w:tc>
          </w:tr>
          <w:tr w:rsidR="00D44315" w:rsidRPr="004A16A2" w14:paraId="6BDAA48B" w14:textId="77777777" w:rsidTr="00A465E7">
            <w:trPr>
              <w:trHeight w:val="243"/>
            </w:trPr>
            <w:tc>
              <w:tcPr>
                <w:tcW w:w="2739" w:type="dxa"/>
              </w:tcPr>
              <w:p w14:paraId="21018568" w14:textId="77D6BAB5" w:rsidR="00D44315" w:rsidRDefault="00D44315" w:rsidP="00A465E7">
                <w:pPr>
                  <w:pStyle w:val="TableBullet"/>
                  <w:numPr>
                    <w:ilvl w:val="0"/>
                    <w:numId w:val="0"/>
                  </w:numPr>
                  <w:ind w:left="170" w:hanging="170"/>
                </w:pPr>
                <w:r w:rsidRPr="00D44315">
                  <w:t>BSBSUS511</w:t>
                </w:r>
              </w:p>
            </w:tc>
            <w:tc>
              <w:tcPr>
                <w:tcW w:w="6321" w:type="dxa"/>
              </w:tcPr>
              <w:p w14:paraId="52679C0E" w14:textId="4C71151A" w:rsidR="00D44315" w:rsidRPr="00EA596F" w:rsidRDefault="00D44315" w:rsidP="00A465E7">
                <w:pPr>
                  <w:pStyle w:val="TableBullet"/>
                  <w:numPr>
                    <w:ilvl w:val="0"/>
                    <w:numId w:val="0"/>
                  </w:numPr>
                </w:pPr>
                <w:r w:rsidRPr="00D44315">
                  <w:t>Develop workplace policies and procedures for sustainability</w:t>
                </w:r>
              </w:p>
            </w:tc>
          </w:tr>
          <w:tr w:rsidR="00D44315" w:rsidRPr="004A16A2" w14:paraId="0EC552DF" w14:textId="77777777" w:rsidTr="00A465E7">
            <w:trPr>
              <w:trHeight w:val="243"/>
            </w:trPr>
            <w:tc>
              <w:tcPr>
                <w:tcW w:w="2739" w:type="dxa"/>
              </w:tcPr>
              <w:p w14:paraId="09025B01" w14:textId="6D01CE1B" w:rsidR="00D44315" w:rsidRDefault="00D44315" w:rsidP="00A465E7">
                <w:pPr>
                  <w:pStyle w:val="TableBullet"/>
                  <w:numPr>
                    <w:ilvl w:val="0"/>
                    <w:numId w:val="0"/>
                  </w:numPr>
                  <w:ind w:left="170" w:hanging="170"/>
                </w:pPr>
                <w:r w:rsidRPr="00D44315">
                  <w:t>BSBXCM501</w:t>
                </w:r>
              </w:p>
            </w:tc>
            <w:tc>
              <w:tcPr>
                <w:tcW w:w="6321" w:type="dxa"/>
              </w:tcPr>
              <w:p w14:paraId="3A69FABF" w14:textId="0A5ADFE4" w:rsidR="00D44315" w:rsidRPr="00EA596F" w:rsidRDefault="00D44315" w:rsidP="00A465E7">
                <w:pPr>
                  <w:pStyle w:val="TableBullet"/>
                  <w:numPr>
                    <w:ilvl w:val="0"/>
                    <w:numId w:val="0"/>
                  </w:numPr>
                </w:pPr>
                <w:r w:rsidRPr="00D44315">
                  <w:t>Lead communication in the workplace</w:t>
                </w:r>
              </w:p>
            </w:tc>
          </w:tr>
          <w:tr w:rsidR="00D44315" w:rsidRPr="004A16A2" w14:paraId="0351D43D" w14:textId="77777777" w:rsidTr="00A465E7">
            <w:trPr>
              <w:trHeight w:val="243"/>
            </w:trPr>
            <w:tc>
              <w:tcPr>
                <w:tcW w:w="2739" w:type="dxa"/>
              </w:tcPr>
              <w:p w14:paraId="29C90285" w14:textId="0B6A8952" w:rsidR="00D44315" w:rsidRDefault="00D44315" w:rsidP="00A465E7">
                <w:pPr>
                  <w:pStyle w:val="TableBullet"/>
                  <w:numPr>
                    <w:ilvl w:val="0"/>
                    <w:numId w:val="0"/>
                  </w:numPr>
                  <w:ind w:left="170" w:hanging="170"/>
                </w:pPr>
                <w:r w:rsidRPr="00D44315">
                  <w:t>BSBOPS502</w:t>
                </w:r>
                <w:r>
                  <w:t>*</w:t>
                </w:r>
              </w:p>
            </w:tc>
            <w:tc>
              <w:tcPr>
                <w:tcW w:w="6321" w:type="dxa"/>
              </w:tcPr>
              <w:p w14:paraId="1F7269CE" w14:textId="077D7AEF" w:rsidR="00D44315" w:rsidRPr="00EA596F" w:rsidRDefault="00D44315" w:rsidP="00A465E7">
                <w:pPr>
                  <w:pStyle w:val="TableBullet"/>
                  <w:numPr>
                    <w:ilvl w:val="0"/>
                    <w:numId w:val="0"/>
                  </w:numPr>
                </w:pPr>
                <w:r w:rsidRPr="00D44315">
                  <w:t>Manage business operational plans</w:t>
                </w:r>
              </w:p>
            </w:tc>
          </w:tr>
          <w:tr w:rsidR="00D44315" w:rsidRPr="004A16A2" w14:paraId="35428655" w14:textId="77777777" w:rsidTr="00A465E7">
            <w:trPr>
              <w:trHeight w:val="243"/>
            </w:trPr>
            <w:tc>
              <w:tcPr>
                <w:tcW w:w="2739" w:type="dxa"/>
              </w:tcPr>
              <w:p w14:paraId="217F5828" w14:textId="5F1B82D3" w:rsidR="00D44315" w:rsidRDefault="00D44315" w:rsidP="00A465E7">
                <w:pPr>
                  <w:pStyle w:val="TableBullet"/>
                  <w:numPr>
                    <w:ilvl w:val="0"/>
                    <w:numId w:val="0"/>
                  </w:numPr>
                  <w:ind w:left="170" w:hanging="170"/>
                </w:pPr>
                <w:r w:rsidRPr="00D44315">
                  <w:t>BSBOPS504</w:t>
                </w:r>
                <w:r>
                  <w:t>*</w:t>
                </w:r>
              </w:p>
            </w:tc>
            <w:tc>
              <w:tcPr>
                <w:tcW w:w="6321" w:type="dxa"/>
              </w:tcPr>
              <w:p w14:paraId="2D65CBA7" w14:textId="7F287E7D" w:rsidR="00D44315" w:rsidRPr="00EA596F" w:rsidRDefault="00D44315" w:rsidP="00A465E7">
                <w:pPr>
                  <w:pStyle w:val="TableBullet"/>
                  <w:numPr>
                    <w:ilvl w:val="0"/>
                    <w:numId w:val="0"/>
                  </w:numPr>
                </w:pPr>
                <w:r w:rsidRPr="00D44315">
                  <w:t>Manage business risk</w:t>
                </w:r>
              </w:p>
            </w:tc>
          </w:tr>
          <w:tr w:rsidR="00D44315" w:rsidRPr="004A16A2" w14:paraId="35714C5E" w14:textId="77777777" w:rsidTr="00A465E7">
            <w:trPr>
              <w:trHeight w:val="243"/>
            </w:trPr>
            <w:tc>
              <w:tcPr>
                <w:tcW w:w="2739" w:type="dxa"/>
              </w:tcPr>
              <w:p w14:paraId="6F07229E" w14:textId="185B14A7" w:rsidR="00D44315" w:rsidRDefault="00D44315" w:rsidP="00A465E7">
                <w:pPr>
                  <w:pStyle w:val="TableBullet"/>
                  <w:numPr>
                    <w:ilvl w:val="0"/>
                    <w:numId w:val="0"/>
                  </w:numPr>
                  <w:ind w:left="170" w:hanging="170"/>
                </w:pPr>
                <w:r w:rsidRPr="00D44315">
                  <w:t>BSBPMG430</w:t>
                </w:r>
                <w:r>
                  <w:t>*</w:t>
                </w:r>
              </w:p>
            </w:tc>
            <w:tc>
              <w:tcPr>
                <w:tcW w:w="6321" w:type="dxa"/>
              </w:tcPr>
              <w:p w14:paraId="7FC7F790" w14:textId="4ACB7E38" w:rsidR="00D44315" w:rsidRPr="00EA596F" w:rsidRDefault="00D44315" w:rsidP="00A465E7">
                <w:pPr>
                  <w:pStyle w:val="TableBullet"/>
                  <w:numPr>
                    <w:ilvl w:val="0"/>
                    <w:numId w:val="0"/>
                  </w:numPr>
                </w:pPr>
                <w:r w:rsidRPr="00D44315">
                  <w:t>Undertake project work</w:t>
                </w:r>
              </w:p>
            </w:tc>
          </w:tr>
          <w:tr w:rsidR="00D44315" w:rsidRPr="004A16A2" w14:paraId="6B82BE34" w14:textId="77777777" w:rsidTr="00A465E7">
            <w:trPr>
              <w:trHeight w:val="243"/>
            </w:trPr>
            <w:tc>
              <w:tcPr>
                <w:tcW w:w="2739" w:type="dxa"/>
              </w:tcPr>
              <w:p w14:paraId="68C7A22F" w14:textId="1749F8AA" w:rsidR="00D44315" w:rsidRDefault="00D44315" w:rsidP="00A465E7">
                <w:pPr>
                  <w:pStyle w:val="TableBullet"/>
                  <w:numPr>
                    <w:ilvl w:val="0"/>
                    <w:numId w:val="0"/>
                  </w:numPr>
                  <w:ind w:left="170" w:hanging="170"/>
                </w:pPr>
                <w:r w:rsidRPr="00D44315">
                  <w:t>BSBPMG530</w:t>
                </w:r>
                <w:r>
                  <w:t>*</w:t>
                </w:r>
              </w:p>
            </w:tc>
            <w:tc>
              <w:tcPr>
                <w:tcW w:w="6321" w:type="dxa"/>
              </w:tcPr>
              <w:p w14:paraId="4DA5C4FB" w14:textId="1A98C54E" w:rsidR="00D44315" w:rsidRPr="00EA596F" w:rsidRDefault="00D44315" w:rsidP="00A465E7">
                <w:pPr>
                  <w:pStyle w:val="TableBullet"/>
                  <w:numPr>
                    <w:ilvl w:val="0"/>
                    <w:numId w:val="0"/>
                  </w:numPr>
                </w:pPr>
                <w:r w:rsidRPr="00D44315">
                  <w:t>Manage project scope</w:t>
                </w:r>
              </w:p>
            </w:tc>
          </w:tr>
          <w:tr w:rsidR="00D44315" w:rsidRPr="004A16A2" w14:paraId="32C34CCE" w14:textId="77777777" w:rsidTr="00A465E7">
            <w:trPr>
              <w:trHeight w:val="243"/>
            </w:trPr>
            <w:tc>
              <w:tcPr>
                <w:tcW w:w="2739" w:type="dxa"/>
              </w:tcPr>
              <w:p w14:paraId="56573F76" w14:textId="04E203B8" w:rsidR="00D44315" w:rsidRPr="00D44315" w:rsidRDefault="00D44315" w:rsidP="00A465E7">
                <w:pPr>
                  <w:pStyle w:val="TableBullet"/>
                  <w:numPr>
                    <w:ilvl w:val="0"/>
                    <w:numId w:val="0"/>
                  </w:numPr>
                  <w:ind w:left="170" w:hanging="170"/>
                </w:pPr>
                <w:r w:rsidRPr="00D44315">
                  <w:t>BSBTWK503</w:t>
                </w:r>
                <w:r>
                  <w:t>*</w:t>
                </w:r>
              </w:p>
            </w:tc>
            <w:tc>
              <w:tcPr>
                <w:tcW w:w="6321" w:type="dxa"/>
              </w:tcPr>
              <w:p w14:paraId="6C2A6DCD" w14:textId="4610929E" w:rsidR="00D44315" w:rsidRPr="00EA596F" w:rsidRDefault="00D44315" w:rsidP="00A465E7">
                <w:pPr>
                  <w:pStyle w:val="TableBullet"/>
                  <w:numPr>
                    <w:ilvl w:val="0"/>
                    <w:numId w:val="0"/>
                  </w:numPr>
                </w:pPr>
                <w:r w:rsidRPr="00D44315">
                  <w:t>Manage meetings</w:t>
                </w:r>
              </w:p>
            </w:tc>
          </w:tr>
          <w:tr w:rsidR="00D44315" w:rsidRPr="004A16A2" w14:paraId="63CA5C77" w14:textId="77777777" w:rsidTr="00A465E7">
            <w:trPr>
              <w:trHeight w:val="243"/>
            </w:trPr>
            <w:tc>
              <w:tcPr>
                <w:tcW w:w="2739" w:type="dxa"/>
              </w:tcPr>
              <w:p w14:paraId="3E63DE09" w14:textId="3F3D1653" w:rsidR="00D44315" w:rsidRPr="00D44315" w:rsidRDefault="00D44315" w:rsidP="00A465E7">
                <w:pPr>
                  <w:pStyle w:val="TableBullet"/>
                  <w:numPr>
                    <w:ilvl w:val="0"/>
                    <w:numId w:val="0"/>
                  </w:numPr>
                  <w:ind w:left="170" w:hanging="170"/>
                </w:pPr>
                <w:r w:rsidRPr="00D44315">
                  <w:t>BSBPEF501</w:t>
                </w:r>
                <w:r>
                  <w:t>*</w:t>
                </w:r>
              </w:p>
            </w:tc>
            <w:tc>
              <w:tcPr>
                <w:tcW w:w="6321" w:type="dxa"/>
              </w:tcPr>
              <w:p w14:paraId="1849D703" w14:textId="238EA218" w:rsidR="00D44315" w:rsidRPr="00EA596F" w:rsidRDefault="00D44315" w:rsidP="00A465E7">
                <w:pPr>
                  <w:pStyle w:val="TableBullet"/>
                  <w:numPr>
                    <w:ilvl w:val="0"/>
                    <w:numId w:val="0"/>
                  </w:numPr>
                </w:pPr>
                <w:r w:rsidRPr="00D44315">
                  <w:t>Manage personal and professional development</w:t>
                </w:r>
              </w:p>
            </w:tc>
          </w:tr>
          <w:tr w:rsidR="00D44315" w:rsidRPr="004A16A2" w14:paraId="19092641" w14:textId="77777777" w:rsidTr="00A465E7">
            <w:trPr>
              <w:trHeight w:val="243"/>
            </w:trPr>
            <w:tc>
              <w:tcPr>
                <w:tcW w:w="2739" w:type="dxa"/>
              </w:tcPr>
              <w:p w14:paraId="6008E155" w14:textId="5FB75D31" w:rsidR="00D44315" w:rsidRPr="00D44315" w:rsidRDefault="00D44315" w:rsidP="00A465E7">
                <w:pPr>
                  <w:pStyle w:val="TableBullet"/>
                  <w:numPr>
                    <w:ilvl w:val="0"/>
                    <w:numId w:val="0"/>
                  </w:numPr>
                  <w:ind w:left="170" w:hanging="170"/>
                </w:pPr>
                <w:r w:rsidRPr="00D44315">
                  <w:t>BSBPEF502</w:t>
                </w:r>
                <w:r>
                  <w:t>*</w:t>
                </w:r>
              </w:p>
            </w:tc>
            <w:tc>
              <w:tcPr>
                <w:tcW w:w="6321" w:type="dxa"/>
              </w:tcPr>
              <w:p w14:paraId="4FB976A3" w14:textId="22CBBD19" w:rsidR="00D44315" w:rsidRPr="00EA596F" w:rsidRDefault="00D44315" w:rsidP="00A465E7">
                <w:pPr>
                  <w:pStyle w:val="TableBullet"/>
                  <w:numPr>
                    <w:ilvl w:val="0"/>
                    <w:numId w:val="0"/>
                  </w:numPr>
                </w:pPr>
                <w:r w:rsidRPr="00D44315">
                  <w:t>Develop and use emotional intelligence</w:t>
                </w:r>
              </w:p>
            </w:tc>
          </w:tr>
        </w:tbl>
        <w:p w14:paraId="2341002C" w14:textId="3E42918C" w:rsidR="00A465E7" w:rsidRDefault="00A465E7" w:rsidP="00A465E7">
          <w:pPr>
            <w:pStyle w:val="BodyText"/>
            <w:spacing w:before="120"/>
            <w:rPr>
              <w:b/>
              <w:color w:val="6D6F71"/>
              <w:sz w:val="28"/>
              <w:szCs w:val="28"/>
            </w:rPr>
          </w:pPr>
          <w:r w:rsidRPr="00A465E7">
            <w:rPr>
              <w:b/>
              <w:color w:val="6D6F71"/>
              <w:sz w:val="28"/>
              <w:szCs w:val="28"/>
            </w:rPr>
            <w:t xml:space="preserve">Delivery modes </w:t>
          </w:r>
        </w:p>
        <w:p w14:paraId="51C8454A" w14:textId="36923D28" w:rsidR="00A465E7" w:rsidRDefault="00A465E7" w:rsidP="00A465E7">
          <w:pPr>
            <w:pStyle w:val="BodyText"/>
          </w:pPr>
          <w:r>
            <w:t>A range of delivery modes will be used during the teaching and learning of this qualification. These include:</w:t>
          </w:r>
        </w:p>
        <w:p w14:paraId="7C388C3E" w14:textId="77777777" w:rsidR="00A465E7" w:rsidRDefault="00A465E7" w:rsidP="00A465E7">
          <w:pPr>
            <w:pStyle w:val="BodyText"/>
            <w:numPr>
              <w:ilvl w:val="0"/>
              <w:numId w:val="7"/>
            </w:numPr>
            <w:ind w:left="714" w:hanging="357"/>
          </w:pPr>
          <w:r>
            <w:t>face-to-face instruction</w:t>
          </w:r>
        </w:p>
        <w:p w14:paraId="0F8CA6A5" w14:textId="665F9734" w:rsidR="00A465E7" w:rsidRDefault="00A465E7" w:rsidP="00A465E7">
          <w:pPr>
            <w:pStyle w:val="BodyText"/>
            <w:numPr>
              <w:ilvl w:val="0"/>
              <w:numId w:val="7"/>
            </w:numPr>
            <w:ind w:left="714" w:hanging="357"/>
          </w:pPr>
          <w:r>
            <w:t>practicals and scenarios</w:t>
          </w:r>
        </w:p>
        <w:p w14:paraId="0BD4675E" w14:textId="796B73DF" w:rsidR="00A465E7" w:rsidRDefault="00A465E7" w:rsidP="00A465E7">
          <w:pPr>
            <w:pStyle w:val="BodyText"/>
            <w:numPr>
              <w:ilvl w:val="0"/>
              <w:numId w:val="7"/>
            </w:numPr>
            <w:ind w:left="714" w:hanging="357"/>
          </w:pPr>
          <w:r>
            <w:t>online training</w:t>
          </w:r>
        </w:p>
        <w:p w14:paraId="267BED26" w14:textId="77777777" w:rsidR="00A465E7" w:rsidRDefault="00A465E7" w:rsidP="00A465E7">
          <w:pPr>
            <w:pStyle w:val="BodyText"/>
            <w:rPr>
              <w:b/>
              <w:color w:val="6D6F71"/>
              <w:sz w:val="28"/>
              <w:szCs w:val="28"/>
            </w:rPr>
          </w:pPr>
          <w:r w:rsidRPr="00A465E7">
            <w:rPr>
              <w:b/>
              <w:color w:val="6D6F71"/>
              <w:sz w:val="28"/>
              <w:szCs w:val="28"/>
            </w:rPr>
            <w:t xml:space="preserve">Assessment </w:t>
          </w:r>
        </w:p>
        <w:p w14:paraId="785CD7BD" w14:textId="1657198D" w:rsidR="00A465E7" w:rsidRDefault="00A465E7" w:rsidP="00A465E7">
          <w:pPr>
            <w:pStyle w:val="BodyText"/>
          </w:pPr>
          <w:r>
            <w:t>Assessment is competency based. Assessment techniques include but not limited to:</w:t>
          </w:r>
        </w:p>
        <w:p w14:paraId="1CCD6BC4" w14:textId="1A4AF022" w:rsidR="00A465E7" w:rsidRDefault="00A465E7" w:rsidP="00A465E7">
          <w:pPr>
            <w:pStyle w:val="BodyText"/>
            <w:numPr>
              <w:ilvl w:val="0"/>
              <w:numId w:val="8"/>
            </w:numPr>
            <w:ind w:left="714" w:hanging="357"/>
          </w:pPr>
          <w:r>
            <w:t>observations</w:t>
          </w:r>
        </w:p>
        <w:p w14:paraId="0FAC0CA8" w14:textId="47EB026C" w:rsidR="00A465E7" w:rsidRDefault="00A465E7" w:rsidP="00A465E7">
          <w:pPr>
            <w:pStyle w:val="BodyText"/>
            <w:numPr>
              <w:ilvl w:val="0"/>
              <w:numId w:val="8"/>
            </w:numPr>
            <w:ind w:left="714" w:hanging="357"/>
          </w:pPr>
          <w:r>
            <w:t>folios of work</w:t>
          </w:r>
        </w:p>
        <w:p w14:paraId="566E4353" w14:textId="1DC8BA4F" w:rsidR="00A465E7" w:rsidRDefault="00A465E7" w:rsidP="00A465E7">
          <w:pPr>
            <w:pStyle w:val="BodyText"/>
            <w:numPr>
              <w:ilvl w:val="0"/>
              <w:numId w:val="8"/>
            </w:numPr>
            <w:ind w:left="714" w:hanging="357"/>
          </w:pPr>
          <w:r>
            <w:t>questionnaires</w:t>
          </w:r>
        </w:p>
        <w:p w14:paraId="6E93E832" w14:textId="38A030B5" w:rsidR="00A465E7" w:rsidRDefault="00A465E7" w:rsidP="00A465E7">
          <w:pPr>
            <w:pStyle w:val="BodyText"/>
            <w:numPr>
              <w:ilvl w:val="0"/>
              <w:numId w:val="8"/>
            </w:numPr>
            <w:ind w:left="714" w:hanging="357"/>
          </w:pPr>
          <w:r>
            <w:t>written and practical tasks</w:t>
          </w:r>
        </w:p>
        <w:p w14:paraId="586C7E43" w14:textId="77777777" w:rsidR="00D44315" w:rsidRDefault="00D44315">
          <w:pPr>
            <w:spacing w:after="160" w:line="259" w:lineRule="auto"/>
            <w:rPr>
              <w:b/>
              <w:color w:val="6D6F71"/>
              <w:sz w:val="28"/>
              <w:szCs w:val="28"/>
            </w:rPr>
          </w:pPr>
          <w:r>
            <w:rPr>
              <w:b/>
              <w:color w:val="6D6F71"/>
              <w:sz w:val="28"/>
              <w:szCs w:val="28"/>
            </w:rPr>
            <w:br w:type="page"/>
          </w:r>
        </w:p>
        <w:p w14:paraId="45FC3A4A" w14:textId="369049D0" w:rsidR="00A465E7" w:rsidRDefault="00A465E7" w:rsidP="00A465E7">
          <w:pPr>
            <w:pStyle w:val="BodyText"/>
            <w:rPr>
              <w:b/>
              <w:color w:val="6D6F71"/>
              <w:sz w:val="28"/>
              <w:szCs w:val="28"/>
            </w:rPr>
          </w:pPr>
          <w:r w:rsidRPr="00A465E7">
            <w:rPr>
              <w:b/>
              <w:color w:val="6D6F71"/>
              <w:sz w:val="28"/>
              <w:szCs w:val="28"/>
            </w:rPr>
            <w:t>Obligation</w:t>
          </w:r>
        </w:p>
        <w:p w14:paraId="4F4F4265" w14:textId="3D5E3F1B" w:rsidR="00A465E7" w:rsidRDefault="00A465E7" w:rsidP="00A465E7">
          <w:pPr>
            <w:pStyle w:val="BodyText"/>
          </w:pPr>
          <w:r>
            <w:t xml:space="preserve">Students will be provided with every opportunity to complete the qualification. Employment is not guaranteed upon completion. Students deemed competent in all units of competency will be awarded the qualification and a record of results by </w:t>
          </w:r>
          <w:r w:rsidR="00D44315">
            <w:t>TOC Australia</w:t>
          </w:r>
          <w:bookmarkStart w:id="6" w:name="_GoBack"/>
          <w:bookmarkEnd w:id="6"/>
          <w:r>
            <w:t>. Students who achieve at least one unit of competency (but not the full qualification) will receive a Statement of Attainment</w:t>
          </w:r>
        </w:p>
      </w:sdtContent>
    </w:sdt>
    <w:p w14:paraId="2A3580A8" w14:textId="4B7C6DC3" w:rsidR="00E203DD" w:rsidRDefault="00E203DD" w:rsidP="00A465E7">
      <w:pPr>
        <w:pStyle w:val="BodyText"/>
      </w:pPr>
    </w:p>
    <w:p w14:paraId="7F8BB50B" w14:textId="254E02A1" w:rsidR="00E203DD" w:rsidRPr="00E203DD" w:rsidRDefault="00D44315" w:rsidP="00D44315">
      <w:pPr>
        <w:pStyle w:val="BodyText"/>
        <w:rPr>
          <w:sz w:val="16"/>
          <w:szCs w:val="16"/>
        </w:rPr>
      </w:pPr>
      <w:r w:rsidRPr="00D44315">
        <w:rPr>
          <w:sz w:val="16"/>
          <w:szCs w:val="16"/>
        </w:rPr>
        <w:t>•Please note: 82 ATAR is the rank given alongside ATAR subjects through QTAC. If students are not completing ATAR subjects at school, they can still achieve ATAR rankings via their VET qualification which vary between Universities as following Gr</w:t>
      </w:r>
      <w:r>
        <w:rPr>
          <w:sz w:val="16"/>
          <w:szCs w:val="16"/>
        </w:rPr>
        <w:t>iff</w:t>
      </w:r>
      <w:r w:rsidRPr="00D44315">
        <w:rPr>
          <w:sz w:val="16"/>
          <w:szCs w:val="16"/>
        </w:rPr>
        <w:t xml:space="preserve">ith University: 87 ATAR, Southern Cross University: 7ˆ ATAR, </w:t>
      </w:r>
      <w:r>
        <w:rPr>
          <w:sz w:val="16"/>
          <w:szCs w:val="16"/>
        </w:rPr>
        <w:t>B</w:t>
      </w:r>
      <w:r w:rsidRPr="00D44315">
        <w:rPr>
          <w:sz w:val="16"/>
          <w:szCs w:val="16"/>
        </w:rPr>
        <w:t>ond University: 78 ATAR, QUT: 87 ATAR. UQ do not accept VET qualifications for year 12 school leavers as a standalone ATAR rank. University pathway credits are correct as of 2023 and are subject to change. For more information about Southern Cross University up to date credit details visit http://www.scu.edu.au/aqfvocationallinkages. This qualification will be delivered by GeSS Education on behalf of our partner RTO, TOC Australia (Provide code 32407), under a third-party arrangement. TOC Australia will issue your qualification upon successful completion of your course.</w:t>
      </w:r>
    </w:p>
    <w:sectPr w:rsidR="00E203DD" w:rsidRPr="00E203DD" w:rsidSect="006E1ECB">
      <w:footerReference w:type="default" r:id="rId12"/>
      <w:pgSz w:w="11906" w:h="16838"/>
      <w:pgMar w:top="1134"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02BD" w14:textId="77777777" w:rsidR="001B3C13" w:rsidRDefault="008A62DA">
      <w:pPr>
        <w:spacing w:line="240" w:lineRule="auto"/>
      </w:pPr>
      <w:r>
        <w:separator/>
      </w:r>
    </w:p>
  </w:endnote>
  <w:endnote w:type="continuationSeparator" w:id="0">
    <w:p w14:paraId="0A2BD2AA" w14:textId="77777777" w:rsidR="001B3C13" w:rsidRDefault="008A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59" w:type="pct"/>
      <w:jc w:val="center"/>
      <w:tblCellMar>
        <w:left w:w="0" w:type="dxa"/>
        <w:right w:w="0" w:type="dxa"/>
      </w:tblCellMar>
      <w:tblLook w:val="0600" w:firstRow="0" w:lastRow="0" w:firstColumn="0" w:lastColumn="0" w:noHBand="1" w:noVBand="1"/>
    </w:tblPr>
    <w:tblGrid>
      <w:gridCol w:w="5042"/>
      <w:gridCol w:w="5042"/>
    </w:tblGrid>
    <w:tr w:rsidR="006C4547" w14:paraId="0493A121" w14:textId="77777777" w:rsidTr="00715BC5">
      <w:trPr>
        <w:jc w:val="center"/>
      </w:trPr>
      <w:tc>
        <w:tcPr>
          <w:tcW w:w="2500" w:type="pct"/>
          <w:noWrap/>
          <w:hideMark/>
        </w:tcPr>
        <w:p w14:paraId="401B6FA6" w14:textId="77777777" w:rsidR="006C4547" w:rsidRPr="002E6121" w:rsidRDefault="00D44315" w:rsidP="000B712E">
          <w:pPr>
            <w:pStyle w:val="Footer"/>
          </w:pPr>
          <w:sdt>
            <w:sdtPr>
              <w:alias w:val="Document Title"/>
              <w:tag w:val="DocumentTitle"/>
              <w:id w:val="-2117287879"/>
              <w:dataBinding w:prefixMappings="xmlns:ns0='http://QCAA.qld.edu.au' " w:xpath="/ns0:QCAA[1]/ns0:DocumentTitle[1]" w:storeItemID="{029BFAC3-A859-40E3-910E-708531540F3D}"/>
              <w:text/>
            </w:sdtPr>
            <w:sdtEndPr/>
            <w:sdtContent>
              <w:r w:rsidR="006E1ECB" w:rsidRPr="00BB3C22">
                <w:t>Senior subject guide</w:t>
              </w:r>
            </w:sdtContent>
          </w:sdt>
        </w:p>
        <w:p w14:paraId="77971545" w14:textId="77777777" w:rsidR="006C4547" w:rsidRPr="00532847" w:rsidRDefault="00D44315" w:rsidP="000B712E">
          <w:pPr>
            <w:pStyle w:val="Footersubtitle"/>
            <w:jc w:val="center"/>
            <w:rPr>
              <w:iCs/>
              <w:sz w:val="18"/>
            </w:rPr>
          </w:pPr>
        </w:p>
      </w:tc>
      <w:tc>
        <w:tcPr>
          <w:tcW w:w="2500" w:type="pct"/>
          <w:hideMark/>
        </w:tcPr>
        <w:p w14:paraId="7A17F80A" w14:textId="77777777" w:rsidR="006C4547" w:rsidRDefault="006E1ECB" w:rsidP="000B712E">
          <w:pPr>
            <w:pStyle w:val="Footersubtitle"/>
            <w:jc w:val="right"/>
          </w:pPr>
          <w:r>
            <w:rPr>
              <w:noProof/>
            </w:rPr>
            <w:drawing>
              <wp:inline distT="0" distB="0" distL="0" distR="0" wp14:anchorId="1F1DEDE4" wp14:editId="5A3C1247">
                <wp:extent cx="295645" cy="29626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67" cy="302599"/>
                        </a:xfrm>
                        <a:prstGeom prst="rect">
                          <a:avLst/>
                        </a:prstGeom>
                        <a:noFill/>
                        <a:ln>
                          <a:noFill/>
                        </a:ln>
                      </pic:spPr>
                    </pic:pic>
                  </a:graphicData>
                </a:graphic>
              </wp:inline>
            </w:drawing>
          </w:r>
        </w:p>
      </w:tc>
    </w:tr>
    <w:tr w:rsidR="006C4547" w14:paraId="4597EC36" w14:textId="77777777" w:rsidTr="00715BC5">
      <w:trPr>
        <w:jc w:val="center"/>
      </w:trPr>
      <w:tc>
        <w:tcPr>
          <w:tcW w:w="5000" w:type="pct"/>
          <w:gridSpan w:val="2"/>
          <w:noWrap/>
          <w:vAlign w:val="center"/>
          <w:hideMark/>
        </w:tcPr>
        <w:sdt>
          <w:sdtPr>
            <w:rPr>
              <w:sz w:val="18"/>
            </w:rPr>
            <w:id w:val="-1333367433"/>
            <w:docPartObj>
              <w:docPartGallery w:val="Page Numbers (Top of Page)"/>
              <w:docPartUnique/>
            </w:docPartObj>
          </w:sdtPr>
          <w:sdtEndPr/>
          <w:sdtContent>
            <w:sdt>
              <w:sdtPr>
                <w:id w:val="-1111511018"/>
                <w:docPartObj>
                  <w:docPartGallery w:val="Page Numbers (Top of Page)"/>
                  <w:docPartUnique/>
                </w:docPartObj>
              </w:sdtPr>
              <w:sdtEndPr/>
              <w:sdtContent>
                <w:p w14:paraId="2E992E74" w14:textId="3FB95246" w:rsidR="006C4547" w:rsidRPr="003040C7" w:rsidRDefault="006E1ECB" w:rsidP="000B712E">
                  <w:pPr>
                    <w:pStyle w:val="Footer"/>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D44315">
                    <w:rPr>
                      <w:b w:val="0"/>
                      <w:noProof/>
                      <w:color w:val="000000" w:themeColor="text1"/>
                    </w:rPr>
                    <w:instrText>3</w:instrText>
                  </w:r>
                  <w:r>
                    <w:rPr>
                      <w:b w:val="0"/>
                      <w:color w:val="000000" w:themeColor="text1"/>
                    </w:rPr>
                    <w:fldChar w:fldCharType="end"/>
                  </w:r>
                  <w:r>
                    <w:rPr>
                      <w:b w:val="0"/>
                      <w:color w:val="000000" w:themeColor="text1"/>
                    </w:rPr>
                    <w:instrText>-2</w:instrText>
                  </w:r>
                  <w:r w:rsidRPr="00914504">
                    <w:rPr>
                      <w:b w:val="0"/>
                      <w:color w:val="000000" w:themeColor="text1"/>
                    </w:rPr>
                    <w:instrText xml:space="preserve"> </w:instrText>
                  </w:r>
                  <w:r w:rsidRPr="00914504">
                    <w:rPr>
                      <w:b w:val="0"/>
                      <w:color w:val="000000" w:themeColor="text1"/>
                      <w:sz w:val="24"/>
                      <w:szCs w:val="24"/>
                    </w:rPr>
                    <w:fldChar w:fldCharType="separate"/>
                  </w:r>
                  <w:r w:rsidR="00D44315">
                    <w:rPr>
                      <w:b w:val="0"/>
                      <w:noProof/>
                      <w:color w:val="000000" w:themeColor="text1"/>
                    </w:rPr>
                    <w:t>1</w:t>
                  </w:r>
                  <w:r w:rsidRPr="00914504">
                    <w:rPr>
                      <w:b w:val="0"/>
                      <w:color w:val="000000" w:themeColor="text1"/>
                      <w:sz w:val="24"/>
                      <w:szCs w:val="24"/>
                    </w:rPr>
                    <w:fldChar w:fldCharType="end"/>
                  </w:r>
                </w:p>
              </w:sdtContent>
            </w:sdt>
          </w:sdtContent>
        </w:sdt>
      </w:tc>
    </w:tr>
  </w:tbl>
  <w:p w14:paraId="704DA5D0" w14:textId="77777777" w:rsidR="006C4547" w:rsidRDefault="00D44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EC22" w14:textId="77777777" w:rsidR="001B3C13" w:rsidRDefault="008A62DA">
      <w:pPr>
        <w:spacing w:line="240" w:lineRule="auto"/>
      </w:pPr>
      <w:r>
        <w:separator/>
      </w:r>
    </w:p>
  </w:footnote>
  <w:footnote w:type="continuationSeparator" w:id="0">
    <w:p w14:paraId="3FE8F44A" w14:textId="77777777" w:rsidR="001B3C13" w:rsidRDefault="008A62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740"/>
    <w:multiLevelType w:val="hybridMultilevel"/>
    <w:tmpl w:val="0866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7645F"/>
    <w:multiLevelType w:val="hybridMultilevel"/>
    <w:tmpl w:val="CDDE7616"/>
    <w:lvl w:ilvl="0" w:tplc="6832B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64AA4"/>
    <w:multiLevelType w:val="multilevel"/>
    <w:tmpl w:val="79867DF4"/>
    <w:styleLink w:val="ListGroupListBullets"/>
    <w:lvl w:ilvl="0">
      <w:start w:val="1"/>
      <w:numFmt w:val="bullet"/>
      <w:pStyle w:val="ListBullet"/>
      <w:lvlText w:val=""/>
      <w:lvlJc w:val="left"/>
      <w:pPr>
        <w:tabs>
          <w:tab w:val="num" w:pos="1135"/>
        </w:tabs>
        <w:ind w:left="1135" w:hanging="284"/>
      </w:pPr>
      <w:rPr>
        <w:rFonts w:ascii="Symbol" w:hAnsi="Symbol" w:hint="default"/>
        <w:color w:val="auto"/>
      </w:rPr>
    </w:lvl>
    <w:lvl w:ilvl="1">
      <w:start w:val="1"/>
      <w:numFmt w:val="bullet"/>
      <w:pStyle w:val="ListBullet2"/>
      <w:lvlText w:val="­"/>
      <w:lvlJc w:val="left"/>
      <w:pPr>
        <w:tabs>
          <w:tab w:val="num" w:pos="710"/>
        </w:tabs>
        <w:ind w:left="710"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3" w15:restartNumberingAfterBreak="0">
    <w:nsid w:val="1CC8511A"/>
    <w:multiLevelType w:val="hybridMultilevel"/>
    <w:tmpl w:val="4252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27812921"/>
    <w:multiLevelType w:val="hybridMultilevel"/>
    <w:tmpl w:val="C682E9C4"/>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03E0A"/>
    <w:multiLevelType w:val="hybridMultilevel"/>
    <w:tmpl w:val="9B4A011E"/>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333C43"/>
    <w:multiLevelType w:val="hybridMultilevel"/>
    <w:tmpl w:val="33AE2A00"/>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C6902"/>
    <w:multiLevelType w:val="hybridMultilevel"/>
    <w:tmpl w:val="831A07F2"/>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A0"/>
    <w:rsid w:val="00053F19"/>
    <w:rsid w:val="00056C85"/>
    <w:rsid w:val="001202D8"/>
    <w:rsid w:val="001B3C13"/>
    <w:rsid w:val="002056D2"/>
    <w:rsid w:val="002A7985"/>
    <w:rsid w:val="003C5269"/>
    <w:rsid w:val="00402107"/>
    <w:rsid w:val="004B2E33"/>
    <w:rsid w:val="006274E2"/>
    <w:rsid w:val="006E1ECB"/>
    <w:rsid w:val="00710F54"/>
    <w:rsid w:val="00773D23"/>
    <w:rsid w:val="00850C69"/>
    <w:rsid w:val="008A07A0"/>
    <w:rsid w:val="008A62DA"/>
    <w:rsid w:val="00980A76"/>
    <w:rsid w:val="009A354C"/>
    <w:rsid w:val="009B3994"/>
    <w:rsid w:val="00A465E7"/>
    <w:rsid w:val="00B931AB"/>
    <w:rsid w:val="00BB474B"/>
    <w:rsid w:val="00C11CD8"/>
    <w:rsid w:val="00C95AAE"/>
    <w:rsid w:val="00D3064F"/>
    <w:rsid w:val="00D44315"/>
    <w:rsid w:val="00E203DD"/>
    <w:rsid w:val="00EA59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6B09"/>
  <w15:chartTrackingRefBased/>
  <w15:docId w15:val="{908ACFAA-160F-42F2-B206-9A955DFC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19"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qFormat/>
    <w:rsid w:val="008A07A0"/>
    <w:pPr>
      <w:spacing w:after="0" w:line="264" w:lineRule="auto"/>
    </w:pPr>
    <w:rPr>
      <w:rFonts w:ascii="Arial" w:eastAsia="Times New Roman" w:hAnsi="Arial" w:cs="Times New Roman"/>
      <w:sz w:val="21"/>
      <w:szCs w:val="21"/>
      <w:lang w:eastAsia="en-AU"/>
    </w:rPr>
  </w:style>
  <w:style w:type="paragraph" w:styleId="Heading2">
    <w:name w:val="heading 2"/>
    <w:basedOn w:val="Normal"/>
    <w:next w:val="Normal"/>
    <w:link w:val="Heading2Char"/>
    <w:uiPriority w:val="9"/>
    <w:semiHidden/>
    <w:unhideWhenUsed/>
    <w:qFormat/>
    <w:rsid w:val="008A07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iPriority w:val="3"/>
    <w:qFormat/>
    <w:rsid w:val="008A07A0"/>
    <w:pPr>
      <w:spacing w:before="240" w:after="120"/>
      <w:outlineLvl w:val="2"/>
    </w:pPr>
    <w:rPr>
      <w:rFonts w:ascii="Arial" w:eastAsia="Times New Roman" w:hAnsi="Arial" w:cs="Times New Roman"/>
      <w:b/>
      <w:color w:val="6D6F71"/>
      <w:sz w:val="28"/>
      <w:szCs w:val="28"/>
    </w:rPr>
  </w:style>
  <w:style w:type="paragraph" w:styleId="Heading5">
    <w:name w:val="heading 5"/>
    <w:basedOn w:val="Normal"/>
    <w:next w:val="Normal"/>
    <w:link w:val="Heading5Char"/>
    <w:uiPriority w:val="9"/>
    <w:semiHidden/>
    <w:unhideWhenUsed/>
    <w:qFormat/>
    <w:rsid w:val="002A79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8A07A0"/>
    <w:rPr>
      <w:rFonts w:ascii="Arial" w:eastAsia="Times New Roman" w:hAnsi="Arial" w:cs="Times New Roman"/>
      <w:b/>
      <w:color w:val="6D6F71"/>
      <w:sz w:val="28"/>
      <w:szCs w:val="28"/>
      <w:lang w:eastAsia="en-AU"/>
    </w:rPr>
  </w:style>
  <w:style w:type="paragraph" w:styleId="Footer">
    <w:name w:val="footer"/>
    <w:basedOn w:val="Normal"/>
    <w:link w:val="FooterChar"/>
    <w:uiPriority w:val="99"/>
    <w:qFormat/>
    <w:rsid w:val="008A07A0"/>
    <w:pPr>
      <w:widowControl w:val="0"/>
    </w:pPr>
    <w:rPr>
      <w:b/>
      <w:color w:val="1E1E1E"/>
      <w:sz w:val="16"/>
      <w:szCs w:val="16"/>
    </w:rPr>
  </w:style>
  <w:style w:type="character" w:customStyle="1" w:styleId="FooterChar">
    <w:name w:val="Footer Char"/>
    <w:basedOn w:val="DefaultParagraphFont"/>
    <w:link w:val="Footer"/>
    <w:uiPriority w:val="99"/>
    <w:rsid w:val="008A07A0"/>
    <w:rPr>
      <w:rFonts w:ascii="Arial" w:eastAsia="Times New Roman" w:hAnsi="Arial" w:cs="Times New Roman"/>
      <w:b/>
      <w:color w:val="1E1E1E"/>
      <w:sz w:val="16"/>
      <w:szCs w:val="16"/>
      <w:lang w:eastAsia="en-AU"/>
    </w:rPr>
  </w:style>
  <w:style w:type="paragraph" w:customStyle="1" w:styleId="TableBullet2">
    <w:name w:val="Table Bullet 2"/>
    <w:basedOn w:val="TableBullet"/>
    <w:uiPriority w:val="14"/>
    <w:qFormat/>
    <w:rsid w:val="008A07A0"/>
    <w:pPr>
      <w:widowControl w:val="0"/>
      <w:numPr>
        <w:ilvl w:val="1"/>
      </w:numPr>
      <w:tabs>
        <w:tab w:val="clear" w:pos="340"/>
        <w:tab w:val="num" w:pos="360"/>
      </w:tabs>
    </w:pPr>
    <w:rPr>
      <w:szCs w:val="18"/>
    </w:rPr>
  </w:style>
  <w:style w:type="paragraph" w:customStyle="1" w:styleId="TableBullet">
    <w:name w:val="Table Bullet"/>
    <w:basedOn w:val="Tabletext"/>
    <w:link w:val="TableBulletChar"/>
    <w:uiPriority w:val="14"/>
    <w:qFormat/>
    <w:rsid w:val="008A07A0"/>
    <w:pPr>
      <w:numPr>
        <w:numId w:val="2"/>
      </w:numPr>
    </w:pPr>
    <w:rPr>
      <w:color w:val="000000" w:themeColor="text1"/>
      <w:lang w:eastAsia="en-US"/>
    </w:rPr>
  </w:style>
  <w:style w:type="paragraph" w:styleId="BodyText">
    <w:name w:val="Body Text"/>
    <w:basedOn w:val="Normal"/>
    <w:link w:val="BodyTextChar"/>
    <w:qFormat/>
    <w:rsid w:val="008A07A0"/>
    <w:pPr>
      <w:spacing w:after="120"/>
    </w:pPr>
  </w:style>
  <w:style w:type="character" w:customStyle="1" w:styleId="BodyTextChar">
    <w:name w:val="Body Text Char"/>
    <w:basedOn w:val="DefaultParagraphFont"/>
    <w:link w:val="BodyText"/>
    <w:qFormat/>
    <w:rsid w:val="008A07A0"/>
    <w:rPr>
      <w:rFonts w:ascii="Arial" w:eastAsia="Times New Roman" w:hAnsi="Arial" w:cs="Times New Roman"/>
      <w:sz w:val="21"/>
      <w:szCs w:val="21"/>
      <w:lang w:eastAsia="en-AU"/>
    </w:rPr>
  </w:style>
  <w:style w:type="paragraph" w:styleId="ListBullet">
    <w:name w:val="List Bullet"/>
    <w:basedOn w:val="Normal"/>
    <w:uiPriority w:val="4"/>
    <w:qFormat/>
    <w:rsid w:val="008A07A0"/>
    <w:pPr>
      <w:numPr>
        <w:numId w:val="1"/>
      </w:numPr>
      <w:tabs>
        <w:tab w:val="clear" w:pos="1135"/>
        <w:tab w:val="num" w:pos="284"/>
      </w:tabs>
      <w:spacing w:after="120"/>
      <w:ind w:left="284"/>
    </w:pPr>
    <w:rPr>
      <w14:numForm w14:val="lining"/>
    </w:rPr>
  </w:style>
  <w:style w:type="paragraph" w:styleId="ListBullet2">
    <w:name w:val="List Bullet 2"/>
    <w:basedOn w:val="ListBullet"/>
    <w:uiPriority w:val="4"/>
    <w:qFormat/>
    <w:rsid w:val="008A07A0"/>
    <w:pPr>
      <w:numPr>
        <w:ilvl w:val="1"/>
      </w:numPr>
    </w:pPr>
  </w:style>
  <w:style w:type="paragraph" w:styleId="ListBullet3">
    <w:name w:val="List Bullet 3"/>
    <w:basedOn w:val="ListBullet2"/>
    <w:uiPriority w:val="4"/>
    <w:qFormat/>
    <w:rsid w:val="008A07A0"/>
    <w:pPr>
      <w:numPr>
        <w:ilvl w:val="2"/>
      </w:numPr>
    </w:pPr>
  </w:style>
  <w:style w:type="numbering" w:customStyle="1" w:styleId="ListGroupListBullets">
    <w:name w:val="List_GroupListBullets"/>
    <w:uiPriority w:val="99"/>
    <w:rsid w:val="008A07A0"/>
    <w:pPr>
      <w:numPr>
        <w:numId w:val="1"/>
      </w:numPr>
    </w:pPr>
  </w:style>
  <w:style w:type="paragraph" w:customStyle="1" w:styleId="TableBullet3">
    <w:name w:val="Table Bullet 3"/>
    <w:basedOn w:val="TableBullet2"/>
    <w:uiPriority w:val="14"/>
    <w:qFormat/>
    <w:rsid w:val="008A07A0"/>
    <w:pPr>
      <w:numPr>
        <w:ilvl w:val="2"/>
      </w:numPr>
      <w:tabs>
        <w:tab w:val="clear" w:pos="510"/>
        <w:tab w:val="num" w:pos="360"/>
      </w:tabs>
    </w:pPr>
  </w:style>
  <w:style w:type="table" w:customStyle="1" w:styleId="QCAAtablestyle1">
    <w:name w:val="QCAA table style 1"/>
    <w:basedOn w:val="TableNormal"/>
    <w:rsid w:val="008A07A0"/>
    <w:pPr>
      <w:spacing w:before="40" w:after="40" w:line="240" w:lineRule="auto"/>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A07A0"/>
    <w:pPr>
      <w:keepNext/>
    </w:pPr>
  </w:style>
  <w:style w:type="paragraph" w:customStyle="1" w:styleId="Smallspace">
    <w:name w:val="Small space"/>
    <w:basedOn w:val="BodyText"/>
    <w:next w:val="BodyText"/>
    <w:uiPriority w:val="19"/>
    <w:qFormat/>
    <w:rsid w:val="008A07A0"/>
    <w:pPr>
      <w:spacing w:after="0"/>
    </w:pPr>
    <w:rPr>
      <w:sz w:val="2"/>
      <w:szCs w:val="2"/>
    </w:rPr>
  </w:style>
  <w:style w:type="table" w:customStyle="1" w:styleId="TextLayout">
    <w:name w:val="Text Layout"/>
    <w:basedOn w:val="TableNormal"/>
    <w:uiPriority w:val="99"/>
    <w:rsid w:val="008A07A0"/>
    <w:pPr>
      <w:spacing w:after="0" w:line="264" w:lineRule="auto"/>
    </w:pPr>
    <w:rPr>
      <w:rFonts w:ascii="Arial" w:eastAsia="Times New Roman" w:hAnsi="Arial" w:cs="Times New Roman"/>
      <w:sz w:val="21"/>
      <w:szCs w:val="21"/>
      <w:lang w:eastAsia="en-AU"/>
    </w:rPr>
    <w:tblPr>
      <w:tblCellMar>
        <w:left w:w="0" w:type="dxa"/>
        <w:right w:w="0" w:type="dxa"/>
      </w:tblCellMar>
    </w:tblPr>
  </w:style>
  <w:style w:type="numbering" w:customStyle="1" w:styleId="ListGroupTableBullets">
    <w:name w:val="List_GroupTableBullets"/>
    <w:uiPriority w:val="99"/>
    <w:rsid w:val="008A07A0"/>
    <w:pPr>
      <w:numPr>
        <w:numId w:val="2"/>
      </w:numPr>
    </w:pPr>
  </w:style>
  <w:style w:type="paragraph" w:customStyle="1" w:styleId="Tablesubhead">
    <w:name w:val="Table subhead"/>
    <w:basedOn w:val="Normal"/>
    <w:uiPriority w:val="9"/>
    <w:qFormat/>
    <w:rsid w:val="008A07A0"/>
    <w:pPr>
      <w:spacing w:before="40" w:after="40"/>
    </w:pPr>
    <w:rPr>
      <w:rFonts w:asciiTheme="majorHAnsi" w:hAnsiTheme="majorHAnsi" w:cs="Arial"/>
      <w:b/>
      <w:color w:val="000000" w:themeColor="text1"/>
      <w:sz w:val="19"/>
      <w:szCs w:val="20"/>
      <w:lang w:eastAsia="en-US"/>
    </w:rPr>
  </w:style>
  <w:style w:type="paragraph" w:customStyle="1" w:styleId="Footersubtitle">
    <w:name w:val="Footer subtitle"/>
    <w:basedOn w:val="Footer"/>
    <w:uiPriority w:val="29"/>
    <w:qFormat/>
    <w:rsid w:val="008A07A0"/>
    <w:rPr>
      <w:rFonts w:eastAsia="SimSun"/>
      <w:b w:val="0"/>
      <w:color w:val="767171" w:themeColor="background2" w:themeShade="80"/>
    </w:rPr>
  </w:style>
  <w:style w:type="paragraph" w:customStyle="1" w:styleId="Tableheading">
    <w:name w:val="Table heading"/>
    <w:basedOn w:val="Normal"/>
    <w:link w:val="TableheadingChar"/>
    <w:uiPriority w:val="9"/>
    <w:qFormat/>
    <w:rsid w:val="008A07A0"/>
    <w:pPr>
      <w:spacing w:before="40" w:after="40"/>
    </w:pPr>
    <w:rPr>
      <w:rFonts w:asciiTheme="majorHAnsi" w:hAnsiTheme="majorHAnsi"/>
      <w:b/>
      <w:sz w:val="20"/>
      <w:lang w:eastAsia="en-US"/>
    </w:rPr>
  </w:style>
  <w:style w:type="paragraph" w:customStyle="1" w:styleId="Tabletext">
    <w:name w:val="Table text"/>
    <w:basedOn w:val="Normal"/>
    <w:link w:val="TabletextChar"/>
    <w:qFormat/>
    <w:rsid w:val="008A07A0"/>
    <w:pPr>
      <w:spacing w:before="40" w:after="40"/>
    </w:pPr>
    <w:rPr>
      <w:sz w:val="19"/>
    </w:rPr>
  </w:style>
  <w:style w:type="character" w:customStyle="1" w:styleId="TabletextChar">
    <w:name w:val="Table text Char"/>
    <w:link w:val="Tabletext"/>
    <w:rsid w:val="008A07A0"/>
    <w:rPr>
      <w:rFonts w:ascii="Arial" w:eastAsia="Times New Roman" w:hAnsi="Arial" w:cs="Times New Roman"/>
      <w:sz w:val="19"/>
      <w:szCs w:val="21"/>
      <w:lang w:eastAsia="en-AU"/>
    </w:rPr>
  </w:style>
  <w:style w:type="paragraph" w:customStyle="1" w:styleId="TableText0">
    <w:name w:val="Table Text"/>
    <w:basedOn w:val="Normal"/>
    <w:link w:val="TableTextChar0"/>
    <w:uiPriority w:val="9"/>
    <w:qFormat/>
    <w:rsid w:val="008A07A0"/>
    <w:pPr>
      <w:spacing w:before="40" w:after="40"/>
    </w:pPr>
    <w:rPr>
      <w:sz w:val="19"/>
      <w14:numForm w14:val="lining"/>
    </w:rPr>
  </w:style>
  <w:style w:type="character" w:customStyle="1" w:styleId="TableTextChar0">
    <w:name w:val="Table Text Char"/>
    <w:link w:val="TableText0"/>
    <w:uiPriority w:val="9"/>
    <w:rsid w:val="008A07A0"/>
    <w:rPr>
      <w:rFonts w:ascii="Arial" w:eastAsia="Times New Roman" w:hAnsi="Arial" w:cs="Times New Roman"/>
      <w:sz w:val="19"/>
      <w:szCs w:val="21"/>
      <w:lang w:eastAsia="en-AU"/>
      <w14:numForm w14:val="lining"/>
    </w:rPr>
  </w:style>
  <w:style w:type="character" w:customStyle="1" w:styleId="TableheadingChar">
    <w:name w:val="Table heading Char"/>
    <w:basedOn w:val="DefaultParagraphFont"/>
    <w:link w:val="Tableheading"/>
    <w:uiPriority w:val="9"/>
    <w:rsid w:val="008A07A0"/>
    <w:rPr>
      <w:rFonts w:asciiTheme="majorHAnsi" w:eastAsia="Times New Roman" w:hAnsiTheme="majorHAnsi" w:cs="Times New Roman"/>
      <w:b/>
      <w:sz w:val="20"/>
      <w:szCs w:val="21"/>
      <w:lang w:eastAsia="en-US"/>
    </w:rPr>
  </w:style>
  <w:style w:type="character" w:customStyle="1" w:styleId="TableBulletChar">
    <w:name w:val="Table Bullet Char"/>
    <w:basedOn w:val="TabletextChar"/>
    <w:link w:val="TableBullet"/>
    <w:uiPriority w:val="14"/>
    <w:rsid w:val="008A07A0"/>
    <w:rPr>
      <w:rFonts w:ascii="Arial" w:eastAsia="Times New Roman" w:hAnsi="Arial" w:cs="Times New Roman"/>
      <w:color w:val="000000" w:themeColor="text1"/>
      <w:sz w:val="19"/>
      <w:szCs w:val="21"/>
      <w:lang w:eastAsia="en-US"/>
    </w:rPr>
  </w:style>
  <w:style w:type="paragraph" w:customStyle="1" w:styleId="SubjectHeading">
    <w:name w:val="Subject Heading"/>
    <w:uiPriority w:val="19"/>
    <w:qFormat/>
    <w:rsid w:val="008A07A0"/>
    <w:pPr>
      <w:spacing w:before="20" w:after="0" w:line="264" w:lineRule="auto"/>
    </w:pPr>
    <w:rPr>
      <w:rFonts w:ascii="Arial" w:eastAsia="Times New Roman" w:hAnsi="Arial" w:cs="Times New Roman"/>
      <w:b/>
      <w:color w:val="000000" w:themeColor="text1"/>
      <w:sz w:val="36"/>
      <w:szCs w:val="21"/>
      <w:lang w:eastAsia="en-AU"/>
    </w:rPr>
  </w:style>
  <w:style w:type="character" w:customStyle="1" w:styleId="Heading2Char">
    <w:name w:val="Heading 2 Char"/>
    <w:basedOn w:val="DefaultParagraphFont"/>
    <w:link w:val="Heading2"/>
    <w:uiPriority w:val="9"/>
    <w:semiHidden/>
    <w:rsid w:val="008A07A0"/>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C11CD8"/>
    <w:rPr>
      <w:color w:val="0563C1" w:themeColor="hyperlink"/>
      <w:u w:val="single"/>
    </w:rPr>
  </w:style>
  <w:style w:type="character" w:styleId="UnresolvedMention">
    <w:name w:val="Unresolved Mention"/>
    <w:basedOn w:val="DefaultParagraphFont"/>
    <w:uiPriority w:val="99"/>
    <w:semiHidden/>
    <w:unhideWhenUsed/>
    <w:rsid w:val="00C11CD8"/>
    <w:rPr>
      <w:color w:val="605E5C"/>
      <w:shd w:val="clear" w:color="auto" w:fill="E1DFDD"/>
    </w:rPr>
  </w:style>
  <w:style w:type="table" w:customStyle="1" w:styleId="5QCAAtablestyle">
    <w:name w:val="5_ QCAA table style"/>
    <w:basedOn w:val="TableNormal"/>
    <w:uiPriority w:val="99"/>
    <w:rsid w:val="00A465E7"/>
    <w:pPr>
      <w:spacing w:after="0" w:line="240" w:lineRule="auto"/>
    </w:pPr>
    <w:rPr>
      <w:rFonts w:eastAsia="Times New Roman"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styleId="Strong">
    <w:name w:val="Strong"/>
    <w:uiPriority w:val="1"/>
    <w:rsid w:val="00A465E7"/>
    <w:rPr>
      <w:b/>
      <w:bCs/>
    </w:rPr>
  </w:style>
  <w:style w:type="character" w:customStyle="1" w:styleId="normaltextrun">
    <w:name w:val="normaltextrun"/>
    <w:basedOn w:val="DefaultParagraphFont"/>
    <w:rsid w:val="00A465E7"/>
  </w:style>
  <w:style w:type="character" w:customStyle="1" w:styleId="eop">
    <w:name w:val="eop"/>
    <w:basedOn w:val="DefaultParagraphFont"/>
    <w:rsid w:val="00A465E7"/>
  </w:style>
  <w:style w:type="table" w:styleId="TableGrid">
    <w:name w:val="Table Grid"/>
    <w:basedOn w:val="TableNormal"/>
    <w:uiPriority w:val="39"/>
    <w:rsid w:val="0012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0A76"/>
    <w:pPr>
      <w:spacing w:before="100" w:beforeAutospacing="1" w:after="100" w:afterAutospacing="1" w:line="240" w:lineRule="auto"/>
    </w:pPr>
    <w:rPr>
      <w:rFonts w:ascii="Times New Roman" w:hAnsi="Times New Roman"/>
      <w:sz w:val="24"/>
      <w:szCs w:val="24"/>
      <w:lang w:eastAsia="zh-CN"/>
    </w:rPr>
  </w:style>
  <w:style w:type="character" w:customStyle="1" w:styleId="Heading5Char">
    <w:name w:val="Heading 5 Char"/>
    <w:basedOn w:val="DefaultParagraphFont"/>
    <w:link w:val="Heading5"/>
    <w:uiPriority w:val="9"/>
    <w:semiHidden/>
    <w:rsid w:val="002A7985"/>
    <w:rPr>
      <w:rFonts w:asciiTheme="majorHAnsi" w:eastAsiaTheme="majorEastAsia" w:hAnsiTheme="majorHAnsi" w:cstheme="majorBidi"/>
      <w:color w:val="2F5496"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9445">
      <w:bodyDiv w:val="1"/>
      <w:marLeft w:val="0"/>
      <w:marRight w:val="0"/>
      <w:marTop w:val="0"/>
      <w:marBottom w:val="0"/>
      <w:divBdr>
        <w:top w:val="none" w:sz="0" w:space="0" w:color="auto"/>
        <w:left w:val="none" w:sz="0" w:space="0" w:color="auto"/>
        <w:bottom w:val="none" w:sz="0" w:space="0" w:color="auto"/>
        <w:right w:val="none" w:sz="0" w:space="0" w:color="auto"/>
      </w:divBdr>
    </w:div>
    <w:div w:id="648247339">
      <w:bodyDiv w:val="1"/>
      <w:marLeft w:val="0"/>
      <w:marRight w:val="0"/>
      <w:marTop w:val="0"/>
      <w:marBottom w:val="0"/>
      <w:divBdr>
        <w:top w:val="none" w:sz="0" w:space="0" w:color="auto"/>
        <w:left w:val="none" w:sz="0" w:space="0" w:color="auto"/>
        <w:bottom w:val="none" w:sz="0" w:space="0" w:color="auto"/>
        <w:right w:val="none" w:sz="0" w:space="0" w:color="auto"/>
      </w:divBdr>
    </w:div>
    <w:div w:id="8350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ining.gov.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57A0E7B014C94BD5E084FDD8AB149"/>
        <w:category>
          <w:name w:val="General"/>
          <w:gallery w:val="placeholder"/>
        </w:category>
        <w:types>
          <w:type w:val="bbPlcHdr"/>
        </w:types>
        <w:behaviors>
          <w:behavior w:val="content"/>
        </w:behaviors>
        <w:guid w:val="{A1AAD712-C874-4678-9929-4455B72BB8CD}"/>
      </w:docPartPr>
      <w:docPartBody>
        <w:p w:rsidR="00304297" w:rsidRDefault="00507536" w:rsidP="00507536">
          <w:pPr>
            <w:pStyle w:val="11157A0E7B014C94BD5E084FDD8AB149"/>
          </w:pPr>
          <w:r w:rsidRPr="00D03E01">
            <w:rPr>
              <w:shd w:val="clear" w:color="auto" w:fill="70AD47" w:themeFill="accent6"/>
            </w:rPr>
            <w:t>[</w:t>
          </w:r>
          <w:r>
            <w:rPr>
              <w:shd w:val="clear" w:color="auto" w:fill="70AD47" w:themeFill="accent6"/>
            </w:rPr>
            <w:t>Insert rationale</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36"/>
    <w:rsid w:val="00304297"/>
    <w:rsid w:val="003F2A33"/>
    <w:rsid w:val="005075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57A0E7B014C94BD5E084FDD8AB149">
    <w:name w:val="11157A0E7B014C94BD5E084FDD8AB149"/>
    <w:rsid w:val="00507536"/>
  </w:style>
  <w:style w:type="paragraph" w:customStyle="1" w:styleId="B54B6DCE2A144C4288BDD3DB225CC994">
    <w:name w:val="B54B6DCE2A144C4288BDD3DB225CC994"/>
    <w:rsid w:val="00507536"/>
  </w:style>
  <w:style w:type="paragraph" w:customStyle="1" w:styleId="0F973ECB4AF84C148706D2C6ACF81A46">
    <w:name w:val="0F973ECB4AF84C148706D2C6ACF81A46"/>
    <w:rsid w:val="00507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93C0DEDE2A2498E2C8DF173016632" ma:contentTypeVersion="14" ma:contentTypeDescription="Create a new document." ma:contentTypeScope="" ma:versionID="bba358b6082be2f37afce1940f89e46c">
  <xsd:schema xmlns:xsd="http://www.w3.org/2001/XMLSchema" xmlns:xs="http://www.w3.org/2001/XMLSchema" xmlns:p="http://schemas.microsoft.com/office/2006/metadata/properties" xmlns:ns1="http://schemas.microsoft.com/sharepoint/v3" xmlns:ns2="75ad248c-0610-4e5f-9490-fe5b88874dd8" targetNamespace="http://schemas.microsoft.com/office/2006/metadata/properties" ma:root="true" ma:fieldsID="2f2837eb6300739d4d1f8a68345fbf71" ns1:_="" ns2:_="">
    <xsd:import namespace="http://schemas.microsoft.com/sharepoint/v3"/>
    <xsd:import namespace="75ad248c-0610-4e5f-9490-fe5b88874dd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248c-0610-4e5f-9490-fe5b88874dd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75ad248c-0610-4e5f-9490-fe5b88874dd8" xsi:nil="true"/>
    <PPContentOwner xmlns="75ad248c-0610-4e5f-9490-fe5b88874dd8">
      <UserInfo>
        <DisplayName>HART, Raechelle</DisplayName>
        <AccountId>38</AccountId>
        <AccountType/>
      </UserInfo>
    </PPContentOwner>
    <PPModeratedBy xmlns="75ad248c-0610-4e5f-9490-fe5b88874dd8">
      <UserInfo>
        <DisplayName>HART, Raechelle</DisplayName>
        <AccountId>38</AccountId>
        <AccountType/>
      </UserInfo>
    </PPModeratedBy>
    <PPPublishedNotificationAddresses xmlns="75ad248c-0610-4e5f-9490-fe5b88874dd8" xsi:nil="true"/>
    <PPContentAuthor xmlns="75ad248c-0610-4e5f-9490-fe5b88874dd8">
      <UserInfo>
        <DisplayName>HART, Raechelle</DisplayName>
        <AccountId>38</AccountId>
        <AccountType/>
      </UserInfo>
    </PPContentAuthor>
    <PPModeratedDate xmlns="75ad248c-0610-4e5f-9490-fe5b88874dd8">2024-06-21T04:30:16+00:00</PPModeratedDate>
    <PPReferenceNumber xmlns="75ad248c-0610-4e5f-9490-fe5b88874dd8" xsi:nil="true"/>
    <PPSubmittedBy xmlns="75ad248c-0610-4e5f-9490-fe5b88874dd8">
      <UserInfo>
        <DisplayName>HART, Raechelle</DisplayName>
        <AccountId>38</AccountId>
        <AccountType/>
      </UserInfo>
    </PPSubmittedBy>
    <PublishingExpirationDate xmlns="http://schemas.microsoft.com/sharepoint/v3" xsi:nil="true"/>
    <PPLastReviewedBy xmlns="75ad248c-0610-4e5f-9490-fe5b88874dd8">
      <UserInfo>
        <DisplayName>HART, Raechelle</DisplayName>
        <AccountId>38</AccountId>
        <AccountType/>
      </UserInfo>
    </PPLastReviewedBy>
    <PublishingStartDate xmlns="http://schemas.microsoft.com/sharepoint/v3" xsi:nil="true"/>
    <PPSubmittedDate xmlns="75ad248c-0610-4e5f-9490-fe5b88874dd8">2024-06-21T04:28:37+00:00</PPSubmittedDate>
    <PPContentApprover xmlns="75ad248c-0610-4e5f-9490-fe5b88874dd8">
      <UserInfo>
        <DisplayName>HART, Raechelle</DisplayName>
        <AccountId>38</AccountId>
        <AccountType/>
      </UserInfo>
    </PPContentApprover>
    <PPLastReviewedDate xmlns="75ad248c-0610-4e5f-9490-fe5b88874dd8">2024-06-21T04:30:16+00:00</PPLastReviewedDate>
  </documentManagement>
</p:properties>
</file>

<file path=customXml/itemProps1.xml><?xml version="1.0" encoding="utf-8"?>
<ds:datastoreItem xmlns:ds="http://schemas.openxmlformats.org/officeDocument/2006/customXml" ds:itemID="{5B0ED2C3-DFCC-4C24-87AA-9B4AF7FBE233}"/>
</file>

<file path=customXml/itemProps2.xml><?xml version="1.0" encoding="utf-8"?>
<ds:datastoreItem xmlns:ds="http://schemas.openxmlformats.org/officeDocument/2006/customXml" ds:itemID="{ED323141-252D-423B-8CCA-31CEA29B9A75}"/>
</file>

<file path=customXml/itemProps3.xml><?xml version="1.0" encoding="utf-8"?>
<ds:datastoreItem xmlns:ds="http://schemas.openxmlformats.org/officeDocument/2006/customXml" ds:itemID="{2FB1DC88-2B5D-4372-B2D2-7173E3BBD9D8}"/>
</file>

<file path=docProps/app.xml><?xml version="1.0" encoding="utf-8"?>
<Properties xmlns="http://schemas.openxmlformats.org/officeDocument/2006/extended-properties" xmlns:vt="http://schemas.openxmlformats.org/officeDocument/2006/docPropsVTypes">
  <Template>Normal.dotm</Template>
  <TotalTime>23</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Business - GeSS</dc:title>
  <dc:subject/>
  <dc:creator>VOYSEY, Ellenor (evoys3)</dc:creator>
  <cp:keywords/>
  <dc:description/>
  <cp:lastModifiedBy>HART, Raechelle (rhart134)</cp:lastModifiedBy>
  <cp:revision>4</cp:revision>
  <dcterms:created xsi:type="dcterms:W3CDTF">2024-06-20T02:09:00Z</dcterms:created>
  <dcterms:modified xsi:type="dcterms:W3CDTF">2024-06-20T02:40:00Z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0x01010063893C0DEDE2A2498E2C8DF173016632</vt:lpwstr>
  </property>
</Properties>
</file>