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extLayout"/>
        <w:tblW w:w="5650" w:type="pct"/>
        <w:tblInd w:w="-170" w:type="dxa"/>
        <w:tblLayout w:type="fixed"/>
        <w:tblLook w:val="04A0" w:firstRow="1" w:lastRow="0" w:firstColumn="1" w:lastColumn="0" w:noHBand="0" w:noVBand="1"/>
      </w:tblPr>
      <w:tblGrid>
        <w:gridCol w:w="141"/>
        <w:gridCol w:w="2864"/>
        <w:gridCol w:w="5811"/>
        <w:gridCol w:w="588"/>
        <w:gridCol w:w="845"/>
      </w:tblGrid>
      <w:tr w:rsidR="008A07A0" w:rsidRPr="004A16A2" w14:paraId="59B92054" w14:textId="77777777" w:rsidTr="00CB64FA">
        <w:trPr>
          <w:trHeight w:hRule="exact" w:val="851"/>
        </w:trPr>
        <w:tc>
          <w:tcPr>
            <w:tcW w:w="141" w:type="dxa"/>
            <w:shd w:val="clear" w:color="auto" w:fill="FF33CC"/>
          </w:tcPr>
          <w:p w14:paraId="3B989DB7" w14:textId="77777777" w:rsidR="008A07A0" w:rsidRPr="004A16A2" w:rsidRDefault="008A07A0" w:rsidP="004047B6">
            <w:pPr>
              <w:pStyle w:val="Tabletext"/>
            </w:pPr>
          </w:p>
        </w:tc>
        <w:tc>
          <w:tcPr>
            <w:tcW w:w="9263" w:type="dxa"/>
            <w:gridSpan w:val="3"/>
            <w:tcMar>
              <w:left w:w="57" w:type="dxa"/>
            </w:tcMar>
            <w:vAlign w:val="center"/>
          </w:tcPr>
          <w:p w14:paraId="019286FD" w14:textId="631F5325" w:rsidR="00C11CD8" w:rsidRDefault="00C11CD8" w:rsidP="004047B6">
            <w:pPr>
              <w:pStyle w:val="Heading3"/>
              <w:spacing w:before="0" w:after="0"/>
              <w:outlineLvl w:val="2"/>
              <w:rPr>
                <w:color w:val="000000" w:themeColor="text1"/>
                <w:sz w:val="36"/>
                <w:szCs w:val="21"/>
              </w:rPr>
            </w:pPr>
            <w:r w:rsidRPr="00C11CD8">
              <w:rPr>
                <w:color w:val="000000" w:themeColor="text1"/>
                <w:sz w:val="36"/>
                <w:szCs w:val="21"/>
              </w:rPr>
              <w:t xml:space="preserve">Certificate II in </w:t>
            </w:r>
            <w:bookmarkStart w:id="0" w:name="_Toc164945174"/>
            <w:bookmarkStart w:id="1" w:name="_Toc164945879"/>
            <w:bookmarkStart w:id="2" w:name="_Toc165971742"/>
            <w:r w:rsidR="0002130D">
              <w:rPr>
                <w:color w:val="000000" w:themeColor="text1"/>
                <w:sz w:val="36"/>
                <w:szCs w:val="21"/>
              </w:rPr>
              <w:t>Leather Production</w:t>
            </w:r>
            <w:r w:rsidRPr="00C11CD8">
              <w:rPr>
                <w:color w:val="000000" w:themeColor="text1"/>
                <w:sz w:val="36"/>
                <w:szCs w:val="21"/>
              </w:rPr>
              <w:t xml:space="preserve"> </w:t>
            </w:r>
          </w:p>
          <w:bookmarkEnd w:id="0"/>
          <w:bookmarkEnd w:id="1"/>
          <w:bookmarkEnd w:id="2"/>
          <w:p w14:paraId="0E30DF13" w14:textId="023079E0" w:rsidR="008A07A0" w:rsidRPr="004A16A2" w:rsidRDefault="0002130D" w:rsidP="004047B6">
            <w:pPr>
              <w:pStyle w:val="Heading3"/>
              <w:spacing w:before="0" w:after="0"/>
              <w:outlineLvl w:val="2"/>
            </w:pPr>
            <w:r>
              <w:t>MST20319</w:t>
            </w:r>
          </w:p>
        </w:tc>
        <w:tc>
          <w:tcPr>
            <w:tcW w:w="845" w:type="dxa"/>
            <w:shd w:val="clear" w:color="auto" w:fill="FF33CC"/>
            <w:tcMar>
              <w:bottom w:w="28" w:type="dxa"/>
              <w:right w:w="57" w:type="dxa"/>
            </w:tcMar>
            <w:vAlign w:val="bottom"/>
          </w:tcPr>
          <w:p w14:paraId="03EA9740" w14:textId="27BE9FED" w:rsidR="008A07A0" w:rsidRPr="004A16A2" w:rsidRDefault="00C11CD8" w:rsidP="004047B6">
            <w:pPr>
              <w:pStyle w:val="Heading3"/>
              <w:spacing w:before="0" w:after="100" w:afterAutospacing="1"/>
              <w:jc w:val="right"/>
              <w:outlineLvl w:val="2"/>
              <w:rPr>
                <w:color w:val="FFFFFF" w:themeColor="background1"/>
                <w:sz w:val="17"/>
                <w:szCs w:val="17"/>
              </w:rPr>
            </w:pPr>
            <w:r w:rsidRPr="00A465E7">
              <w:rPr>
                <w:color w:val="FFFFFF" w:themeColor="background1"/>
                <w:sz w:val="17"/>
                <w:szCs w:val="17"/>
                <w:shd w:val="clear" w:color="auto" w:fill="FF33CC"/>
              </w:rPr>
              <w:t>V</w:t>
            </w:r>
            <w:r>
              <w:rPr>
                <w:color w:val="FFFFFF" w:themeColor="background1"/>
                <w:sz w:val="17"/>
                <w:szCs w:val="17"/>
              </w:rPr>
              <w:t>ET</w:t>
            </w:r>
          </w:p>
        </w:tc>
      </w:tr>
      <w:tr w:rsidR="00C11CD8" w:rsidRPr="004A16A2" w14:paraId="36931E11" w14:textId="77777777" w:rsidTr="0002130D">
        <w:trPr>
          <w:trHeight w:hRule="exact" w:val="851"/>
        </w:trPr>
        <w:tc>
          <w:tcPr>
            <w:tcW w:w="3005" w:type="dxa"/>
            <w:gridSpan w:val="2"/>
            <w:shd w:val="clear" w:color="auto" w:fill="auto"/>
          </w:tcPr>
          <w:p w14:paraId="3F953DD7" w14:textId="77777777" w:rsidR="00C11CD8" w:rsidRDefault="00C11CD8" w:rsidP="004047B6">
            <w:pPr>
              <w:pStyle w:val="Heading3"/>
              <w:spacing w:before="0" w:after="100" w:afterAutospacing="1"/>
              <w:jc w:val="right"/>
              <w:outlineLvl w:val="2"/>
              <w:rPr>
                <w:color w:val="FFFFFF" w:themeColor="background1"/>
                <w:sz w:val="17"/>
                <w:szCs w:val="17"/>
              </w:rPr>
            </w:pPr>
            <w:r w:rsidRPr="00000461">
              <w:rPr>
                <w:noProof/>
                <w:sz w:val="24"/>
                <w:szCs w:val="24"/>
              </w:rPr>
              <w:drawing>
                <wp:anchor distT="0" distB="0" distL="114300" distR="114300" simplePos="0" relativeHeight="251660288" behindDoc="0" locked="0" layoutInCell="1" allowOverlap="1" wp14:anchorId="72EEAB29" wp14:editId="4473592F">
                  <wp:simplePos x="0" y="0"/>
                  <wp:positionH relativeFrom="column">
                    <wp:posOffset>17145</wp:posOffset>
                  </wp:positionH>
                  <wp:positionV relativeFrom="paragraph">
                    <wp:posOffset>64770</wp:posOffset>
                  </wp:positionV>
                  <wp:extent cx="1762125" cy="438375"/>
                  <wp:effectExtent l="0" t="0" r="0" b="0"/>
                  <wp:wrapNone/>
                  <wp:docPr id="635796779" name="Picture 63579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e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438375"/>
                          </a:xfrm>
                          <a:prstGeom prst="rect">
                            <a:avLst/>
                          </a:prstGeom>
                        </pic:spPr>
                      </pic:pic>
                    </a:graphicData>
                  </a:graphic>
                  <wp14:sizeRelH relativeFrom="page">
                    <wp14:pctWidth>0</wp14:pctWidth>
                  </wp14:sizeRelH>
                  <wp14:sizeRelV relativeFrom="page">
                    <wp14:pctHeight>0</wp14:pctHeight>
                  </wp14:sizeRelV>
                </wp:anchor>
              </w:drawing>
            </w:r>
          </w:p>
        </w:tc>
        <w:tc>
          <w:tcPr>
            <w:tcW w:w="5811" w:type="dxa"/>
            <w:shd w:val="clear" w:color="auto" w:fill="auto"/>
          </w:tcPr>
          <w:p w14:paraId="2618B108" w14:textId="0C67B138" w:rsidR="00C11CD8" w:rsidRPr="00874719" w:rsidRDefault="0002130D" w:rsidP="00C11CD8">
            <w:pPr>
              <w:spacing w:before="120"/>
              <w:rPr>
                <w:b/>
                <w:bCs/>
                <w:sz w:val="22"/>
                <w:szCs w:val="20"/>
              </w:rPr>
            </w:pPr>
            <w:r w:rsidRPr="0002130D">
              <w:rPr>
                <w:b/>
                <w:bCs/>
                <w:sz w:val="28"/>
                <w:szCs w:val="22"/>
              </w:rPr>
              <w:t xml:space="preserve">Tactile Learning Centre </w:t>
            </w:r>
            <w:r w:rsidR="00C11CD8" w:rsidRPr="00874719">
              <w:rPr>
                <w:b/>
                <w:bCs/>
                <w:sz w:val="28"/>
                <w:szCs w:val="22"/>
              </w:rPr>
              <w:t>Pty Ltd</w:t>
            </w:r>
          </w:p>
          <w:p w14:paraId="52CC5B8B" w14:textId="1F407E6C" w:rsidR="00C11CD8" w:rsidRPr="00C11CD8" w:rsidRDefault="00C11CD8" w:rsidP="00C11CD8">
            <w:pPr>
              <w:jc w:val="both"/>
            </w:pPr>
            <w:r w:rsidRPr="001678BE">
              <w:rPr>
                <w:b/>
                <w:bCs/>
                <w:sz w:val="20"/>
                <w:szCs w:val="18"/>
              </w:rPr>
              <w:t xml:space="preserve">RTO No: </w:t>
            </w:r>
            <w:r w:rsidR="00CB64FA">
              <w:rPr>
                <w:b/>
                <w:bCs/>
                <w:sz w:val="20"/>
                <w:szCs w:val="18"/>
              </w:rPr>
              <w:t>3</w:t>
            </w:r>
            <w:r w:rsidR="0002130D">
              <w:rPr>
                <w:b/>
                <w:bCs/>
                <w:sz w:val="20"/>
                <w:szCs w:val="18"/>
              </w:rPr>
              <w:t>0922</w:t>
            </w:r>
          </w:p>
        </w:tc>
        <w:tc>
          <w:tcPr>
            <w:tcW w:w="1433" w:type="dxa"/>
            <w:gridSpan w:val="2"/>
            <w:shd w:val="clear" w:color="auto" w:fill="auto"/>
          </w:tcPr>
          <w:p w14:paraId="0DDEC75E" w14:textId="473C7AE3" w:rsidR="00C11CD8" w:rsidRPr="00C11CD8" w:rsidRDefault="00C11CD8" w:rsidP="00C11CD8">
            <w:pPr>
              <w:jc w:val="center"/>
            </w:pPr>
            <w:r w:rsidRPr="00111229">
              <w:rPr>
                <w:noProof/>
                <w:lang w:eastAsia="zh-TW"/>
              </w:rPr>
              <w:drawing>
                <wp:anchor distT="0" distB="0" distL="114300" distR="114300" simplePos="0" relativeHeight="251661312" behindDoc="0" locked="0" layoutInCell="1" allowOverlap="1" wp14:anchorId="76432D14" wp14:editId="69A22462">
                  <wp:simplePos x="0" y="0"/>
                  <wp:positionH relativeFrom="column">
                    <wp:posOffset>164465</wp:posOffset>
                  </wp:positionH>
                  <wp:positionV relativeFrom="paragraph">
                    <wp:posOffset>16314</wp:posOffset>
                  </wp:positionV>
                  <wp:extent cx="742297" cy="528320"/>
                  <wp:effectExtent l="0" t="0" r="1270" b="5080"/>
                  <wp:wrapNone/>
                  <wp:docPr id="2" name="Picture 2" descr="Image result for n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297" cy="528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A07A0" w:rsidRPr="004A16A2" w14:paraId="3D05B5C9" w14:textId="77777777" w:rsidTr="00CB64FA">
        <w:trPr>
          <w:trHeight w:hRule="exact" w:val="113"/>
        </w:trPr>
        <w:tc>
          <w:tcPr>
            <w:tcW w:w="10249" w:type="dxa"/>
            <w:gridSpan w:val="5"/>
            <w:shd w:val="clear" w:color="auto" w:fill="auto"/>
          </w:tcPr>
          <w:p w14:paraId="2E1A2B8E" w14:textId="77777777" w:rsidR="008A07A0" w:rsidRPr="004A16A2" w:rsidRDefault="008A07A0" w:rsidP="004047B6">
            <w:pPr>
              <w:pStyle w:val="Smallspace"/>
            </w:pPr>
          </w:p>
        </w:tc>
      </w:tr>
    </w:tbl>
    <w:p w14:paraId="0EA791E7" w14:textId="77777777" w:rsidR="00BB474B" w:rsidRDefault="00BB474B" w:rsidP="00C11CD8">
      <w:pPr>
        <w:pStyle w:val="BodyText"/>
      </w:pPr>
    </w:p>
    <w:p w14:paraId="000A1FC7" w14:textId="0AC93D4A" w:rsidR="00CB64FA" w:rsidRDefault="0002130D" w:rsidP="0002130D">
      <w:pPr>
        <w:pStyle w:val="BodyText"/>
      </w:pPr>
      <w:r>
        <w:t>This entry level qualification in Leather</w:t>
      </w:r>
      <w:r>
        <w:t xml:space="preserve"> </w:t>
      </w:r>
      <w:r>
        <w:t>Production can take you into a variety of</w:t>
      </w:r>
      <w:r>
        <w:t xml:space="preserve"> </w:t>
      </w:r>
      <w:r>
        <w:t>trades like leather production, shoe</w:t>
      </w:r>
      <w:r>
        <w:t xml:space="preserve"> </w:t>
      </w:r>
      <w:r>
        <w:t>repairing, and orthopaedic or bespoke</w:t>
      </w:r>
      <w:r>
        <w:t xml:space="preserve"> </w:t>
      </w:r>
      <w:r>
        <w:t>shoemaking. But it can also launch you</w:t>
      </w:r>
      <w:r>
        <w:t xml:space="preserve"> </w:t>
      </w:r>
      <w:r>
        <w:t>anywhere in the TCF (Textile, Clothing and</w:t>
      </w:r>
      <w:r>
        <w:t xml:space="preserve"> </w:t>
      </w:r>
      <w:r>
        <w:t>Footwear) industry like fashion design,</w:t>
      </w:r>
      <w:r>
        <w:t xml:space="preserve"> </w:t>
      </w:r>
      <w:r>
        <w:t>textile production or even millinery.</w:t>
      </w:r>
    </w:p>
    <w:p w14:paraId="78BC270A" w14:textId="3F43D248" w:rsidR="0002130D" w:rsidRDefault="0002130D" w:rsidP="0002130D">
      <w:pPr>
        <w:pStyle w:val="BodyText"/>
      </w:pPr>
      <w:r>
        <w:t>If you enjoy making</w:t>
      </w:r>
      <w:r>
        <w:t xml:space="preserve"> </w:t>
      </w:r>
      <w:r>
        <w:t>things by hand and are</w:t>
      </w:r>
      <w:r>
        <w:t xml:space="preserve"> </w:t>
      </w:r>
      <w:r>
        <w:t>interested in entering</w:t>
      </w:r>
      <w:r>
        <w:t xml:space="preserve"> </w:t>
      </w:r>
      <w:r>
        <w:t>the Textile, Clothing</w:t>
      </w:r>
      <w:r>
        <w:t xml:space="preserve"> </w:t>
      </w:r>
      <w:r>
        <w:t>&amp; Footwear industry,</w:t>
      </w:r>
      <w:r>
        <w:t xml:space="preserve"> </w:t>
      </w:r>
      <w:r>
        <w:t>this course is for you!</w:t>
      </w:r>
    </w:p>
    <w:p w14:paraId="4B7DFDD9" w14:textId="6B68276B" w:rsidR="00C11CD8" w:rsidRDefault="00C11CD8" w:rsidP="00C11CD8">
      <w:pPr>
        <w:pStyle w:val="BodyText"/>
      </w:pPr>
      <w:r>
        <w:t xml:space="preserve">Refer to </w:t>
      </w:r>
      <w:hyperlink r:id="rId9" w:history="1">
        <w:r w:rsidRPr="00C11CD8">
          <w:rPr>
            <w:rStyle w:val="Hyperlink"/>
          </w:rPr>
          <w:t>training.gov.au</w:t>
        </w:r>
      </w:hyperlink>
      <w:r>
        <w:t xml:space="preserve"> for specific information about the qualification.</w:t>
      </w:r>
    </w:p>
    <w:p w14:paraId="3BFA3920" w14:textId="2E069DED" w:rsidR="00BB474B" w:rsidRDefault="00BB474B" w:rsidP="00BB474B">
      <w:pPr>
        <w:pStyle w:val="Heading3"/>
      </w:pPr>
      <w:bookmarkStart w:id="3" w:name="_Toc164945176"/>
      <w:bookmarkStart w:id="4" w:name="_Toc164945881"/>
      <w:bookmarkStart w:id="5" w:name="_Toc165971744"/>
      <w:r w:rsidRPr="004A16A2">
        <w:t>Pathways</w:t>
      </w:r>
      <w:bookmarkEnd w:id="3"/>
      <w:bookmarkEnd w:id="4"/>
      <w:bookmarkEnd w:id="5"/>
    </w:p>
    <w:p w14:paraId="4C81C52D" w14:textId="70802D27" w:rsidR="0002130D" w:rsidRDefault="0002130D" w:rsidP="0002130D">
      <w:pPr>
        <w:pStyle w:val="NormalWeb"/>
      </w:pPr>
      <w:r>
        <w:rPr>
          <w:noProof/>
        </w:rPr>
        <w:drawing>
          <wp:anchor distT="0" distB="0" distL="114300" distR="114300" simplePos="0" relativeHeight="251662336" behindDoc="0" locked="0" layoutInCell="1" allowOverlap="1" wp14:anchorId="23B0B0F7" wp14:editId="1C71A885">
            <wp:simplePos x="0" y="0"/>
            <wp:positionH relativeFrom="column">
              <wp:posOffset>4445</wp:posOffset>
            </wp:positionH>
            <wp:positionV relativeFrom="paragraph">
              <wp:posOffset>5080</wp:posOffset>
            </wp:positionV>
            <wp:extent cx="5781675" cy="23336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33515" r="-385" b="12465"/>
                    <a:stretch/>
                  </pic:blipFill>
                  <pic:spPr bwMode="auto">
                    <a:xfrm>
                      <a:off x="0" y="0"/>
                      <a:ext cx="5781675" cy="2333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D0D6E3" w14:textId="7E1B0C41" w:rsidR="0060557D" w:rsidRDefault="0060557D" w:rsidP="0060557D">
      <w:pPr>
        <w:pStyle w:val="BodyText"/>
      </w:pPr>
    </w:p>
    <w:p w14:paraId="395BF08A" w14:textId="1982DEBB" w:rsidR="0060557D" w:rsidRDefault="0060557D" w:rsidP="0060557D">
      <w:pPr>
        <w:pStyle w:val="BodyText"/>
      </w:pPr>
    </w:p>
    <w:p w14:paraId="38EA19FB" w14:textId="62829377" w:rsidR="0060557D" w:rsidRDefault="0060557D" w:rsidP="0060557D">
      <w:pPr>
        <w:pStyle w:val="BodyText"/>
      </w:pPr>
    </w:p>
    <w:p w14:paraId="68CA2A72" w14:textId="12FB2996" w:rsidR="0060557D" w:rsidRDefault="0060557D" w:rsidP="0060557D">
      <w:pPr>
        <w:pStyle w:val="BodyText"/>
      </w:pPr>
    </w:p>
    <w:p w14:paraId="4A453514" w14:textId="332012DB" w:rsidR="0060557D" w:rsidRDefault="0060557D" w:rsidP="0060557D">
      <w:pPr>
        <w:pStyle w:val="BodyText"/>
      </w:pPr>
    </w:p>
    <w:p w14:paraId="7EEBB770" w14:textId="28474BE3" w:rsidR="0060557D" w:rsidRDefault="0060557D" w:rsidP="0060557D">
      <w:pPr>
        <w:pStyle w:val="BodyText"/>
      </w:pPr>
    </w:p>
    <w:p w14:paraId="52371A62" w14:textId="30CBCD39" w:rsidR="0060557D" w:rsidRDefault="0060557D" w:rsidP="0060557D">
      <w:pPr>
        <w:pStyle w:val="BodyText"/>
      </w:pPr>
    </w:p>
    <w:p w14:paraId="158CCA98" w14:textId="5EC0851F" w:rsidR="0060557D" w:rsidRDefault="0060557D" w:rsidP="0060557D">
      <w:pPr>
        <w:pStyle w:val="BodyText"/>
      </w:pPr>
    </w:p>
    <w:p w14:paraId="14C7CEF5" w14:textId="32DFD048" w:rsidR="00C11CD8" w:rsidRDefault="00C11CD8" w:rsidP="00C11CD8">
      <w:pPr>
        <w:pStyle w:val="BodyText"/>
      </w:pPr>
      <w:r w:rsidRPr="00C11CD8">
        <w:rPr>
          <w:b/>
          <w:color w:val="6D6F71"/>
          <w:sz w:val="28"/>
          <w:szCs w:val="28"/>
        </w:rPr>
        <w:t>Entry requirements</w:t>
      </w:r>
    </w:p>
    <w:p w14:paraId="394CA024" w14:textId="77A1C68B" w:rsidR="00C11CD8" w:rsidRDefault="00C11CD8" w:rsidP="00C11CD8">
      <w:pPr>
        <w:pStyle w:val="BodyText"/>
      </w:pPr>
      <w:r>
        <w:t>There are no entry requirements for this qualification</w:t>
      </w:r>
      <w:r w:rsidR="0002130D">
        <w:t xml:space="preserve">. </w:t>
      </w:r>
      <w:r>
        <w:t>At enrolment students will need to provide their Unique Student Identifier (</w:t>
      </w:r>
      <w:hyperlink r:id="rId11" w:history="1">
        <w:r w:rsidRPr="008A62DA">
          <w:rPr>
            <w:rStyle w:val="Hyperlink"/>
          </w:rPr>
          <w:t>usi.gov.au</w:t>
        </w:r>
      </w:hyperlink>
      <w:r>
        <w:t>) and complete an LLN test to determine suitability and any support needs.</w:t>
      </w:r>
    </w:p>
    <w:p w14:paraId="2CB37B1B" w14:textId="77777777" w:rsidR="00C11CD8" w:rsidRDefault="00C11CD8" w:rsidP="00C11CD8">
      <w:pPr>
        <w:pStyle w:val="BodyText"/>
        <w:rPr>
          <w:b/>
          <w:color w:val="6D6F71"/>
          <w:sz w:val="28"/>
          <w:szCs w:val="28"/>
        </w:rPr>
      </w:pPr>
      <w:r w:rsidRPr="00C11CD8">
        <w:rPr>
          <w:b/>
          <w:color w:val="6D6F71"/>
          <w:sz w:val="28"/>
          <w:szCs w:val="28"/>
        </w:rPr>
        <w:t>Duration and location</w:t>
      </w:r>
    </w:p>
    <w:p w14:paraId="5B9957E3" w14:textId="17CCC78E" w:rsidR="00A465E7" w:rsidRDefault="00C11CD8" w:rsidP="00C11CD8">
      <w:pPr>
        <w:pStyle w:val="BodyText"/>
      </w:pPr>
      <w:r w:rsidRPr="00C11CD8">
        <w:t xml:space="preserve">This is a </w:t>
      </w:r>
      <w:r w:rsidR="009B3E4B">
        <w:t>9 month</w:t>
      </w:r>
      <w:r w:rsidRPr="00C11CD8">
        <w:t xml:space="preserve"> course delivered in year 11 on site with qualified </w:t>
      </w:r>
      <w:r w:rsidR="009B3E4B">
        <w:t>trainers</w:t>
      </w:r>
      <w:r w:rsidRPr="00C11CD8">
        <w:t xml:space="preserve"> via a third party arrangement with </w:t>
      </w:r>
      <w:r w:rsidR="0002130D">
        <w:t>Tactile Learning</w:t>
      </w:r>
      <w:r w:rsidRPr="00C11CD8">
        <w:t>.</w:t>
      </w:r>
    </w:p>
    <w:p w14:paraId="6FCAFF96" w14:textId="77777777" w:rsidR="00A465E7" w:rsidRDefault="00A465E7" w:rsidP="00C11CD8">
      <w:pPr>
        <w:pStyle w:val="BodyText"/>
        <w:rPr>
          <w:b/>
          <w:color w:val="6D6F71"/>
          <w:sz w:val="28"/>
          <w:szCs w:val="28"/>
        </w:rPr>
      </w:pPr>
      <w:r w:rsidRPr="00A465E7">
        <w:rPr>
          <w:b/>
          <w:color w:val="6D6F71"/>
          <w:sz w:val="28"/>
          <w:szCs w:val="28"/>
        </w:rPr>
        <w:t>Fees</w:t>
      </w:r>
    </w:p>
    <w:p w14:paraId="3DA2D404" w14:textId="22A923F5" w:rsidR="00A465E7" w:rsidRDefault="009B3E4B" w:rsidP="00C11CD8">
      <w:pPr>
        <w:pStyle w:val="BodyText"/>
      </w:pPr>
      <w:r>
        <w:t>VETiS funding option – no training cost for eligible students</w:t>
      </w:r>
    </w:p>
    <w:p w14:paraId="1B7D88E7" w14:textId="77777777" w:rsidR="00A465E7" w:rsidRDefault="00A465E7" w:rsidP="00A465E7">
      <w:pPr>
        <w:pStyle w:val="BodyText"/>
        <w:rPr>
          <w:b/>
          <w:color w:val="6D6F71"/>
          <w:sz w:val="28"/>
          <w:szCs w:val="28"/>
        </w:rPr>
      </w:pPr>
      <w:r w:rsidRPr="00A465E7">
        <w:rPr>
          <w:b/>
          <w:color w:val="6D6F71"/>
          <w:sz w:val="28"/>
          <w:szCs w:val="28"/>
        </w:rPr>
        <w:t>QCE Points</w:t>
      </w:r>
    </w:p>
    <w:p w14:paraId="4EA97947" w14:textId="0A2C7193" w:rsidR="00A465E7" w:rsidRDefault="00A465E7" w:rsidP="00C11CD8">
      <w:pPr>
        <w:pStyle w:val="BodyText"/>
      </w:pPr>
      <w:r w:rsidRPr="00A465E7">
        <w:t>Maximum of 4 credits.</w:t>
      </w:r>
    </w:p>
    <w:p w14:paraId="7E42A592" w14:textId="77777777" w:rsidR="009B3E4B" w:rsidRDefault="009B3E4B">
      <w:pPr>
        <w:spacing w:after="160" w:line="259" w:lineRule="auto"/>
        <w:rPr>
          <w:b/>
          <w:color w:val="6D6F71"/>
          <w:sz w:val="28"/>
          <w:szCs w:val="28"/>
        </w:rPr>
      </w:pPr>
      <w:r>
        <w:rPr>
          <w:b/>
          <w:color w:val="6D6F71"/>
          <w:sz w:val="28"/>
          <w:szCs w:val="28"/>
        </w:rPr>
        <w:br w:type="page"/>
      </w:r>
    </w:p>
    <w:p w14:paraId="296CB386" w14:textId="4A38C0A0" w:rsidR="00A465E7" w:rsidRDefault="00A465E7" w:rsidP="00A465E7">
      <w:pPr>
        <w:pStyle w:val="BodyText"/>
        <w:rPr>
          <w:b/>
          <w:color w:val="6D6F71"/>
          <w:sz w:val="28"/>
          <w:szCs w:val="28"/>
        </w:rPr>
      </w:pPr>
      <w:r w:rsidRPr="00A465E7">
        <w:rPr>
          <w:b/>
          <w:color w:val="6D6F71"/>
          <w:sz w:val="28"/>
          <w:szCs w:val="28"/>
        </w:rPr>
        <w:lastRenderedPageBreak/>
        <w:t>Course Units</w:t>
      </w:r>
    </w:p>
    <w:p w14:paraId="304EC817" w14:textId="2A23B65A" w:rsidR="00A465E7" w:rsidRDefault="00A465E7" w:rsidP="00A465E7">
      <w:pPr>
        <w:pStyle w:val="BodyText"/>
      </w:pPr>
      <w:r w:rsidRPr="00A465E7">
        <w:t>Students must successfully complete all 1</w:t>
      </w:r>
      <w:r w:rsidR="0002130D">
        <w:t>3</w:t>
      </w:r>
      <w:r w:rsidRPr="00A465E7">
        <w:t xml:space="preserve"> units of competency (</w:t>
      </w:r>
      <w:r w:rsidR="0002130D">
        <w:t>5</w:t>
      </w:r>
      <w:r w:rsidRPr="00A465E7">
        <w:t xml:space="preserve"> core units plus </w:t>
      </w:r>
      <w:r w:rsidR="0002130D">
        <w:t>8</w:t>
      </w:r>
      <w:r w:rsidRPr="00A465E7">
        <w:t xml:space="preserve"> </w:t>
      </w:r>
      <w:proofErr w:type="gramStart"/>
      <w:r w:rsidRPr="00A465E7">
        <w:t>elective</w:t>
      </w:r>
      <w:proofErr w:type="gramEnd"/>
      <w:r w:rsidRPr="00A465E7">
        <w:t>* units) to attain this qualification.</w:t>
      </w:r>
    </w:p>
    <w:tbl>
      <w:tblPr>
        <w:tblStyle w:val="QCAAtablestyle1"/>
        <w:tblW w:w="5000" w:type="pct"/>
        <w:tblInd w:w="0" w:type="dxa"/>
        <w:tblLayout w:type="fixed"/>
        <w:tblLook w:val="06A0" w:firstRow="1" w:lastRow="0" w:firstColumn="1" w:lastColumn="0" w:noHBand="1" w:noVBand="1"/>
      </w:tblPr>
      <w:tblGrid>
        <w:gridCol w:w="2739"/>
        <w:gridCol w:w="6321"/>
      </w:tblGrid>
      <w:tr w:rsidR="00A465E7" w:rsidRPr="004A16A2" w14:paraId="7409DDBD" w14:textId="77777777" w:rsidTr="00A465E7">
        <w:trPr>
          <w:cnfStyle w:val="100000000000" w:firstRow="1" w:lastRow="0" w:firstColumn="0" w:lastColumn="0" w:oddVBand="0" w:evenVBand="0" w:oddHBand="0" w:evenHBand="0" w:firstRowFirstColumn="0" w:firstRowLastColumn="0" w:lastRowFirstColumn="0" w:lastRowLastColumn="0"/>
          <w:trHeight w:val="163"/>
        </w:trPr>
        <w:tc>
          <w:tcPr>
            <w:tcW w:w="2739" w:type="dxa"/>
          </w:tcPr>
          <w:p w14:paraId="5EC7A3D1" w14:textId="45EF0CAB" w:rsidR="00A465E7" w:rsidRPr="004A16A2" w:rsidRDefault="00A465E7" w:rsidP="0076458E">
            <w:pPr>
              <w:pStyle w:val="Tableheading"/>
            </w:pPr>
            <w:r w:rsidRPr="004A16A2">
              <w:t xml:space="preserve">Unit </w:t>
            </w:r>
            <w:r>
              <w:t>code</w:t>
            </w:r>
          </w:p>
        </w:tc>
        <w:tc>
          <w:tcPr>
            <w:tcW w:w="6321" w:type="dxa"/>
          </w:tcPr>
          <w:p w14:paraId="2BE4652B" w14:textId="77777777" w:rsidR="00A465E7" w:rsidRPr="004A16A2" w:rsidRDefault="00A465E7" w:rsidP="0076458E">
            <w:pPr>
              <w:pStyle w:val="Tableheading"/>
            </w:pPr>
            <w:r w:rsidRPr="004A16A2">
              <w:t xml:space="preserve">Unit title </w:t>
            </w:r>
          </w:p>
        </w:tc>
      </w:tr>
      <w:tr w:rsidR="00A465E7" w:rsidRPr="004A16A2" w14:paraId="3CA4E6C5" w14:textId="77777777" w:rsidTr="00A465E7">
        <w:trPr>
          <w:trHeight w:val="232"/>
        </w:trPr>
        <w:tc>
          <w:tcPr>
            <w:tcW w:w="2739" w:type="dxa"/>
          </w:tcPr>
          <w:p w14:paraId="398C8190" w14:textId="3C6F5E09" w:rsidR="00A465E7" w:rsidRPr="004A16A2" w:rsidRDefault="0002130D" w:rsidP="00A465E7">
            <w:pPr>
              <w:pStyle w:val="Tabletext"/>
            </w:pPr>
            <w:r w:rsidRPr="0002130D">
              <w:t>MSMENV272</w:t>
            </w:r>
          </w:p>
        </w:tc>
        <w:tc>
          <w:tcPr>
            <w:tcW w:w="6321" w:type="dxa"/>
          </w:tcPr>
          <w:p w14:paraId="5E534C59" w14:textId="409CA0A4" w:rsidR="00A465E7" w:rsidRPr="004A16A2" w:rsidRDefault="0002130D" w:rsidP="0002130D">
            <w:pPr>
              <w:pStyle w:val="Tabletext"/>
            </w:pPr>
            <w:r>
              <w:t>Participate in environmentally</w:t>
            </w:r>
            <w:r>
              <w:t xml:space="preserve"> </w:t>
            </w:r>
            <w:r>
              <w:t>sustainable work practices</w:t>
            </w:r>
          </w:p>
        </w:tc>
      </w:tr>
      <w:tr w:rsidR="00A465E7" w:rsidRPr="004A16A2" w14:paraId="2FFED071" w14:textId="77777777" w:rsidTr="00A465E7">
        <w:trPr>
          <w:trHeight w:val="243"/>
        </w:trPr>
        <w:tc>
          <w:tcPr>
            <w:tcW w:w="2739" w:type="dxa"/>
          </w:tcPr>
          <w:p w14:paraId="1D35F7BF" w14:textId="27275ACC" w:rsidR="00A465E7" w:rsidRPr="004A16A2" w:rsidRDefault="0002130D" w:rsidP="00A465E7">
            <w:pPr>
              <w:pStyle w:val="TableBullet"/>
              <w:numPr>
                <w:ilvl w:val="0"/>
                <w:numId w:val="0"/>
              </w:numPr>
              <w:ind w:left="170" w:hanging="170"/>
            </w:pPr>
            <w:r w:rsidRPr="0002130D">
              <w:t>MSS402051</w:t>
            </w:r>
          </w:p>
        </w:tc>
        <w:tc>
          <w:tcPr>
            <w:tcW w:w="6321" w:type="dxa"/>
          </w:tcPr>
          <w:p w14:paraId="3A6E2E9B" w14:textId="18F8D501" w:rsidR="00A465E7" w:rsidRPr="004A16A2" w:rsidRDefault="0002130D" w:rsidP="009B3E4B">
            <w:pPr>
              <w:pStyle w:val="TableBullet"/>
              <w:numPr>
                <w:ilvl w:val="0"/>
                <w:numId w:val="0"/>
              </w:numPr>
              <w:ind w:left="170" w:hanging="170"/>
            </w:pPr>
            <w:r w:rsidRPr="0002130D">
              <w:t>Apply Quality Standards</w:t>
            </w:r>
          </w:p>
        </w:tc>
      </w:tr>
      <w:tr w:rsidR="00A465E7" w:rsidRPr="004A16A2" w14:paraId="4E712F60" w14:textId="77777777" w:rsidTr="00A465E7">
        <w:trPr>
          <w:trHeight w:val="243"/>
        </w:trPr>
        <w:tc>
          <w:tcPr>
            <w:tcW w:w="2739" w:type="dxa"/>
          </w:tcPr>
          <w:p w14:paraId="5D8F5A9D" w14:textId="70AC08E6" w:rsidR="00A465E7" w:rsidRPr="004A16A2" w:rsidRDefault="0002130D" w:rsidP="00A465E7">
            <w:pPr>
              <w:pStyle w:val="TableBullet"/>
              <w:numPr>
                <w:ilvl w:val="0"/>
                <w:numId w:val="0"/>
              </w:numPr>
              <w:ind w:left="170" w:hanging="170"/>
            </w:pPr>
            <w:r w:rsidRPr="0002130D">
              <w:t>MSTGN2018</w:t>
            </w:r>
          </w:p>
        </w:tc>
        <w:tc>
          <w:tcPr>
            <w:tcW w:w="6321" w:type="dxa"/>
          </w:tcPr>
          <w:p w14:paraId="5F941186" w14:textId="7F1AEB96" w:rsidR="00A465E7" w:rsidRPr="004A16A2" w:rsidRDefault="0002130D" w:rsidP="00A465E7">
            <w:pPr>
              <w:pStyle w:val="TableBullet"/>
              <w:numPr>
                <w:ilvl w:val="0"/>
                <w:numId w:val="0"/>
              </w:numPr>
            </w:pPr>
            <w:r w:rsidRPr="0002130D">
              <w:t>Work in the TCF Industry</w:t>
            </w:r>
          </w:p>
        </w:tc>
      </w:tr>
      <w:tr w:rsidR="00A465E7" w:rsidRPr="004A16A2" w14:paraId="1080B2EF" w14:textId="77777777" w:rsidTr="00A465E7">
        <w:trPr>
          <w:trHeight w:val="243"/>
        </w:trPr>
        <w:tc>
          <w:tcPr>
            <w:tcW w:w="2739" w:type="dxa"/>
          </w:tcPr>
          <w:p w14:paraId="67334CB7" w14:textId="1B53011C" w:rsidR="00A465E7" w:rsidRPr="004A16A2" w:rsidRDefault="0002130D" w:rsidP="00A465E7">
            <w:pPr>
              <w:pStyle w:val="TableBullet"/>
              <w:numPr>
                <w:ilvl w:val="0"/>
                <w:numId w:val="0"/>
              </w:numPr>
              <w:ind w:left="170" w:hanging="170"/>
            </w:pPr>
            <w:r w:rsidRPr="0002130D">
              <w:t>MSMWHS200</w:t>
            </w:r>
          </w:p>
        </w:tc>
        <w:tc>
          <w:tcPr>
            <w:tcW w:w="6321" w:type="dxa"/>
          </w:tcPr>
          <w:p w14:paraId="3612F654" w14:textId="75D370DA" w:rsidR="00A465E7" w:rsidRPr="004A16A2" w:rsidRDefault="0002130D" w:rsidP="009B3E4B">
            <w:pPr>
              <w:pStyle w:val="TableBullet"/>
              <w:numPr>
                <w:ilvl w:val="0"/>
                <w:numId w:val="0"/>
              </w:numPr>
              <w:ind w:left="170" w:hanging="170"/>
            </w:pPr>
            <w:r w:rsidRPr="0002130D">
              <w:t>Work safely</w:t>
            </w:r>
          </w:p>
        </w:tc>
      </w:tr>
      <w:tr w:rsidR="00A465E7" w:rsidRPr="004A16A2" w14:paraId="6BCEB12A" w14:textId="77777777" w:rsidTr="00A465E7">
        <w:trPr>
          <w:trHeight w:val="243"/>
        </w:trPr>
        <w:tc>
          <w:tcPr>
            <w:tcW w:w="2739" w:type="dxa"/>
          </w:tcPr>
          <w:p w14:paraId="345D3A11" w14:textId="651791C1" w:rsidR="00A465E7" w:rsidRPr="004A16A2" w:rsidRDefault="0002130D" w:rsidP="00A465E7">
            <w:pPr>
              <w:pStyle w:val="TableBullet"/>
              <w:numPr>
                <w:ilvl w:val="0"/>
                <w:numId w:val="0"/>
              </w:numPr>
              <w:ind w:left="170" w:hanging="170"/>
            </w:pPr>
            <w:r w:rsidRPr="0002130D">
              <w:t>MSTGN2022</w:t>
            </w:r>
          </w:p>
        </w:tc>
        <w:tc>
          <w:tcPr>
            <w:tcW w:w="6321" w:type="dxa"/>
          </w:tcPr>
          <w:p w14:paraId="77895D56" w14:textId="6DC420A0" w:rsidR="00A465E7" w:rsidRPr="004A16A2" w:rsidRDefault="0002130D" w:rsidP="0002130D">
            <w:pPr>
              <w:pStyle w:val="TableBullet"/>
              <w:numPr>
                <w:ilvl w:val="0"/>
                <w:numId w:val="0"/>
              </w:numPr>
              <w:ind w:left="170" w:hanging="170"/>
            </w:pPr>
            <w:r>
              <w:t>Perform Tasks to Support</w:t>
            </w:r>
            <w:r>
              <w:t xml:space="preserve"> </w:t>
            </w:r>
            <w:r>
              <w:t>Production</w:t>
            </w:r>
          </w:p>
        </w:tc>
      </w:tr>
      <w:tr w:rsidR="00A465E7" w:rsidRPr="004A16A2" w14:paraId="0E3D1A55" w14:textId="77777777" w:rsidTr="00A465E7">
        <w:trPr>
          <w:trHeight w:val="243"/>
        </w:trPr>
        <w:tc>
          <w:tcPr>
            <w:tcW w:w="2739" w:type="dxa"/>
          </w:tcPr>
          <w:p w14:paraId="736F7B16" w14:textId="1B6D2536" w:rsidR="00A465E7" w:rsidRPr="004A16A2" w:rsidRDefault="0002130D" w:rsidP="009B3E4B">
            <w:pPr>
              <w:pStyle w:val="TableBullet"/>
              <w:numPr>
                <w:ilvl w:val="0"/>
                <w:numId w:val="0"/>
              </w:numPr>
              <w:ind w:left="170" w:hanging="170"/>
            </w:pPr>
            <w:r w:rsidRPr="0002130D">
              <w:t>MSMSUP106</w:t>
            </w:r>
            <w:r>
              <w:t>*</w:t>
            </w:r>
          </w:p>
        </w:tc>
        <w:tc>
          <w:tcPr>
            <w:tcW w:w="6321" w:type="dxa"/>
          </w:tcPr>
          <w:p w14:paraId="16D1EB50" w14:textId="17D3D6A7" w:rsidR="00A465E7" w:rsidRPr="004A16A2" w:rsidRDefault="0002130D" w:rsidP="00A465E7">
            <w:pPr>
              <w:pStyle w:val="TableBullet"/>
              <w:numPr>
                <w:ilvl w:val="0"/>
                <w:numId w:val="0"/>
              </w:numPr>
            </w:pPr>
            <w:r w:rsidRPr="0002130D">
              <w:t>Work in a team</w:t>
            </w:r>
          </w:p>
        </w:tc>
      </w:tr>
      <w:tr w:rsidR="00A465E7" w:rsidRPr="004A16A2" w14:paraId="3CE12FFE" w14:textId="77777777" w:rsidTr="00A465E7">
        <w:trPr>
          <w:trHeight w:val="243"/>
        </w:trPr>
        <w:tc>
          <w:tcPr>
            <w:tcW w:w="2739" w:type="dxa"/>
          </w:tcPr>
          <w:p w14:paraId="4C807AF3" w14:textId="48A896F8" w:rsidR="00A465E7" w:rsidRPr="004A16A2" w:rsidRDefault="0002130D" w:rsidP="00A465E7">
            <w:pPr>
              <w:pStyle w:val="TableBullet"/>
              <w:numPr>
                <w:ilvl w:val="0"/>
                <w:numId w:val="0"/>
              </w:numPr>
              <w:ind w:left="170" w:hanging="170"/>
            </w:pPr>
            <w:r w:rsidRPr="0002130D">
              <w:t>MSTGN3012</w:t>
            </w:r>
            <w:r>
              <w:t>*</w:t>
            </w:r>
          </w:p>
        </w:tc>
        <w:tc>
          <w:tcPr>
            <w:tcW w:w="6321" w:type="dxa"/>
          </w:tcPr>
          <w:p w14:paraId="77F9954A" w14:textId="271F24B5" w:rsidR="00A465E7" w:rsidRPr="004A16A2" w:rsidRDefault="0002130D" w:rsidP="0002130D">
            <w:pPr>
              <w:pStyle w:val="TableBullet"/>
              <w:numPr>
                <w:ilvl w:val="0"/>
                <w:numId w:val="0"/>
              </w:numPr>
              <w:ind w:left="170" w:hanging="170"/>
            </w:pPr>
            <w:r>
              <w:t>Work safely with chemicals in</w:t>
            </w:r>
            <w:r>
              <w:t xml:space="preserve"> </w:t>
            </w:r>
            <w:r>
              <w:t>TCF operations</w:t>
            </w:r>
          </w:p>
        </w:tc>
      </w:tr>
      <w:tr w:rsidR="00A465E7" w:rsidRPr="004A16A2" w14:paraId="793DE1CC" w14:textId="77777777" w:rsidTr="00A465E7">
        <w:trPr>
          <w:trHeight w:val="243"/>
        </w:trPr>
        <w:tc>
          <w:tcPr>
            <w:tcW w:w="2739" w:type="dxa"/>
          </w:tcPr>
          <w:p w14:paraId="6BFB1888" w14:textId="0116D79C" w:rsidR="00A465E7" w:rsidRPr="004A16A2" w:rsidRDefault="0002130D" w:rsidP="00A465E7">
            <w:pPr>
              <w:pStyle w:val="TableBullet"/>
              <w:numPr>
                <w:ilvl w:val="0"/>
                <w:numId w:val="0"/>
              </w:numPr>
              <w:ind w:left="170" w:hanging="170"/>
            </w:pPr>
            <w:r w:rsidRPr="0002130D">
              <w:t>MSTGN2020</w:t>
            </w:r>
            <w:r>
              <w:t>*</w:t>
            </w:r>
          </w:p>
        </w:tc>
        <w:tc>
          <w:tcPr>
            <w:tcW w:w="6321" w:type="dxa"/>
          </w:tcPr>
          <w:p w14:paraId="1AE90A53" w14:textId="656F0AFB" w:rsidR="00A465E7" w:rsidRPr="004A16A2" w:rsidRDefault="0002130D" w:rsidP="0002130D">
            <w:pPr>
              <w:pStyle w:val="TableBullet"/>
              <w:numPr>
                <w:ilvl w:val="0"/>
                <w:numId w:val="0"/>
              </w:numPr>
              <w:ind w:left="170" w:hanging="170"/>
            </w:pPr>
            <w:r>
              <w:t>Perform test or inspection to</w:t>
            </w:r>
            <w:r>
              <w:t xml:space="preserve"> c</w:t>
            </w:r>
            <w:r>
              <w:t>heck product quality</w:t>
            </w:r>
          </w:p>
        </w:tc>
      </w:tr>
      <w:tr w:rsidR="00A465E7" w:rsidRPr="004A16A2" w14:paraId="57F0DCB2" w14:textId="77777777" w:rsidTr="00A465E7">
        <w:trPr>
          <w:trHeight w:val="243"/>
        </w:trPr>
        <w:tc>
          <w:tcPr>
            <w:tcW w:w="2739" w:type="dxa"/>
          </w:tcPr>
          <w:p w14:paraId="1E83A0C9" w14:textId="02D8A61F" w:rsidR="00A465E7" w:rsidRPr="004A16A2" w:rsidRDefault="0002130D" w:rsidP="00A465E7">
            <w:pPr>
              <w:pStyle w:val="TableBullet"/>
              <w:numPr>
                <w:ilvl w:val="0"/>
                <w:numId w:val="0"/>
              </w:numPr>
              <w:ind w:left="170" w:hanging="170"/>
            </w:pPr>
            <w:r w:rsidRPr="0002130D">
              <w:t>MSTLG2003</w:t>
            </w:r>
            <w:r>
              <w:t>*</w:t>
            </w:r>
          </w:p>
        </w:tc>
        <w:tc>
          <w:tcPr>
            <w:tcW w:w="6321" w:type="dxa"/>
          </w:tcPr>
          <w:p w14:paraId="3ABBF69E" w14:textId="6B6227F3" w:rsidR="00A465E7" w:rsidRPr="004A16A2" w:rsidRDefault="0002130D" w:rsidP="00A465E7">
            <w:pPr>
              <w:pStyle w:val="TableBullet"/>
              <w:numPr>
                <w:ilvl w:val="0"/>
                <w:numId w:val="0"/>
              </w:numPr>
            </w:pPr>
            <w:r w:rsidRPr="0002130D">
              <w:t>Perform table work</w:t>
            </w:r>
          </w:p>
        </w:tc>
      </w:tr>
      <w:tr w:rsidR="00A465E7" w:rsidRPr="004A16A2" w14:paraId="1798C7A7" w14:textId="77777777" w:rsidTr="00A465E7">
        <w:trPr>
          <w:trHeight w:val="243"/>
        </w:trPr>
        <w:tc>
          <w:tcPr>
            <w:tcW w:w="2739" w:type="dxa"/>
          </w:tcPr>
          <w:p w14:paraId="526DA64D" w14:textId="392F5048" w:rsidR="00A465E7" w:rsidRPr="004A16A2" w:rsidRDefault="0002130D" w:rsidP="00A465E7">
            <w:pPr>
              <w:pStyle w:val="TableBullet"/>
              <w:numPr>
                <w:ilvl w:val="0"/>
                <w:numId w:val="0"/>
              </w:numPr>
              <w:ind w:left="170" w:hanging="170"/>
            </w:pPr>
            <w:r w:rsidRPr="0002130D">
              <w:t>MSTLG2006</w:t>
            </w:r>
            <w:r>
              <w:t>*</w:t>
            </w:r>
          </w:p>
        </w:tc>
        <w:tc>
          <w:tcPr>
            <w:tcW w:w="6321" w:type="dxa"/>
          </w:tcPr>
          <w:p w14:paraId="5391B34F" w14:textId="259DCFCC" w:rsidR="00A465E7" w:rsidRPr="004A16A2" w:rsidRDefault="0002130D" w:rsidP="0002130D">
            <w:pPr>
              <w:pStyle w:val="TableBullet"/>
              <w:numPr>
                <w:ilvl w:val="0"/>
                <w:numId w:val="0"/>
              </w:numPr>
              <w:ind w:left="170" w:hanging="170"/>
            </w:pPr>
            <w:r>
              <w:t>Identify materials used in leather</w:t>
            </w:r>
            <w:r>
              <w:t xml:space="preserve"> </w:t>
            </w:r>
            <w:r>
              <w:t>goods production</w:t>
            </w:r>
          </w:p>
        </w:tc>
      </w:tr>
      <w:tr w:rsidR="009B3E4B" w:rsidRPr="004A16A2" w14:paraId="615D6FC3" w14:textId="77777777" w:rsidTr="00A465E7">
        <w:trPr>
          <w:trHeight w:val="243"/>
        </w:trPr>
        <w:tc>
          <w:tcPr>
            <w:tcW w:w="2739" w:type="dxa"/>
          </w:tcPr>
          <w:p w14:paraId="60138F15" w14:textId="313DE23A" w:rsidR="009B3E4B" w:rsidRPr="009B3E4B" w:rsidRDefault="0002130D" w:rsidP="00A465E7">
            <w:pPr>
              <w:pStyle w:val="TableBullet"/>
              <w:numPr>
                <w:ilvl w:val="0"/>
                <w:numId w:val="0"/>
              </w:numPr>
              <w:ind w:left="170" w:hanging="170"/>
            </w:pPr>
            <w:r w:rsidRPr="0002130D">
              <w:t>MSTLG2007</w:t>
            </w:r>
            <w:r>
              <w:t>*</w:t>
            </w:r>
          </w:p>
        </w:tc>
        <w:tc>
          <w:tcPr>
            <w:tcW w:w="6321" w:type="dxa"/>
          </w:tcPr>
          <w:p w14:paraId="6964F6D0" w14:textId="049A6A25" w:rsidR="009B3E4B" w:rsidRPr="009B3E4B" w:rsidRDefault="0002130D" w:rsidP="00A465E7">
            <w:pPr>
              <w:pStyle w:val="TableBullet"/>
              <w:numPr>
                <w:ilvl w:val="0"/>
                <w:numId w:val="0"/>
              </w:numPr>
            </w:pPr>
            <w:r w:rsidRPr="0002130D">
              <w:t>Skive leather pieces</w:t>
            </w:r>
          </w:p>
        </w:tc>
      </w:tr>
      <w:tr w:rsidR="0002130D" w:rsidRPr="004A16A2" w14:paraId="2BF4BAD8" w14:textId="77777777" w:rsidTr="00A465E7">
        <w:trPr>
          <w:trHeight w:val="243"/>
        </w:trPr>
        <w:tc>
          <w:tcPr>
            <w:tcW w:w="2739" w:type="dxa"/>
          </w:tcPr>
          <w:p w14:paraId="4729B0EF" w14:textId="27D22C19" w:rsidR="0002130D" w:rsidRPr="0002130D" w:rsidRDefault="0002130D" w:rsidP="00A465E7">
            <w:pPr>
              <w:pStyle w:val="TableBullet"/>
              <w:numPr>
                <w:ilvl w:val="0"/>
                <w:numId w:val="0"/>
              </w:numPr>
              <w:ind w:left="170" w:hanging="170"/>
            </w:pPr>
            <w:r w:rsidRPr="0002130D">
              <w:t>MSTLG3002</w:t>
            </w:r>
            <w:r>
              <w:t>*</w:t>
            </w:r>
          </w:p>
        </w:tc>
        <w:tc>
          <w:tcPr>
            <w:tcW w:w="6321" w:type="dxa"/>
          </w:tcPr>
          <w:p w14:paraId="25759C2A" w14:textId="4E7CD5B2" w:rsidR="0002130D" w:rsidRPr="009B3E4B" w:rsidRDefault="0002130D" w:rsidP="00A465E7">
            <w:pPr>
              <w:pStyle w:val="TableBullet"/>
              <w:numPr>
                <w:ilvl w:val="0"/>
                <w:numId w:val="0"/>
              </w:numPr>
            </w:pPr>
            <w:r w:rsidRPr="0002130D">
              <w:t>Cut leather by hand</w:t>
            </w:r>
          </w:p>
        </w:tc>
      </w:tr>
      <w:tr w:rsidR="0002130D" w:rsidRPr="004A16A2" w14:paraId="1989235E" w14:textId="77777777" w:rsidTr="00A465E7">
        <w:trPr>
          <w:trHeight w:val="243"/>
        </w:trPr>
        <w:tc>
          <w:tcPr>
            <w:tcW w:w="2739" w:type="dxa"/>
          </w:tcPr>
          <w:p w14:paraId="545513B5" w14:textId="5ECFF903" w:rsidR="0002130D" w:rsidRPr="0002130D" w:rsidRDefault="0002130D" w:rsidP="00A465E7">
            <w:pPr>
              <w:pStyle w:val="TableBullet"/>
              <w:numPr>
                <w:ilvl w:val="0"/>
                <w:numId w:val="0"/>
              </w:numPr>
              <w:ind w:left="170" w:hanging="170"/>
            </w:pPr>
            <w:r w:rsidRPr="0002130D">
              <w:t>MSTGN2021</w:t>
            </w:r>
            <w:r>
              <w:t>*</w:t>
            </w:r>
          </w:p>
        </w:tc>
        <w:tc>
          <w:tcPr>
            <w:tcW w:w="6321" w:type="dxa"/>
          </w:tcPr>
          <w:p w14:paraId="5EE1DA86" w14:textId="0911BD45" w:rsidR="0002130D" w:rsidRPr="009B3E4B" w:rsidRDefault="0002130D" w:rsidP="0002130D">
            <w:pPr>
              <w:pStyle w:val="TableBullet"/>
              <w:numPr>
                <w:ilvl w:val="0"/>
                <w:numId w:val="0"/>
              </w:numPr>
              <w:ind w:left="170" w:hanging="170"/>
            </w:pPr>
            <w:r>
              <w:t>Select, transfer and remove</w:t>
            </w:r>
            <w:r>
              <w:t xml:space="preserve"> </w:t>
            </w:r>
            <w:r>
              <w:t>materials and products</w:t>
            </w:r>
          </w:p>
        </w:tc>
      </w:tr>
    </w:tbl>
    <w:p w14:paraId="2341002C" w14:textId="644CC2C6" w:rsidR="00A465E7" w:rsidRDefault="00A465E7" w:rsidP="00A465E7">
      <w:pPr>
        <w:pStyle w:val="BodyText"/>
        <w:spacing w:before="120"/>
        <w:rPr>
          <w:b/>
          <w:color w:val="6D6F71"/>
          <w:sz w:val="28"/>
          <w:szCs w:val="28"/>
        </w:rPr>
      </w:pPr>
      <w:r w:rsidRPr="00A465E7">
        <w:rPr>
          <w:b/>
          <w:color w:val="6D6F71"/>
          <w:sz w:val="28"/>
          <w:szCs w:val="28"/>
        </w:rPr>
        <w:t xml:space="preserve">Delivery modes </w:t>
      </w:r>
    </w:p>
    <w:p w14:paraId="51C8454A" w14:textId="36923D28" w:rsidR="00A465E7" w:rsidRDefault="00A465E7" w:rsidP="00A465E7">
      <w:pPr>
        <w:pStyle w:val="BodyText"/>
      </w:pPr>
      <w:r>
        <w:t>A range of delivery modes will be used during the teaching and learning of this qualification. These include:</w:t>
      </w:r>
    </w:p>
    <w:p w14:paraId="7C388C3E" w14:textId="77777777" w:rsidR="00A465E7" w:rsidRDefault="00A465E7" w:rsidP="00A465E7">
      <w:pPr>
        <w:pStyle w:val="BodyText"/>
        <w:numPr>
          <w:ilvl w:val="0"/>
          <w:numId w:val="7"/>
        </w:numPr>
        <w:ind w:left="714" w:hanging="357"/>
      </w:pPr>
      <w:r>
        <w:t>face-to-face instruction</w:t>
      </w:r>
    </w:p>
    <w:p w14:paraId="0F8CA6A5" w14:textId="665F9734" w:rsidR="00A465E7" w:rsidRDefault="00A465E7" w:rsidP="00A465E7">
      <w:pPr>
        <w:pStyle w:val="BodyText"/>
        <w:numPr>
          <w:ilvl w:val="0"/>
          <w:numId w:val="7"/>
        </w:numPr>
        <w:ind w:left="714" w:hanging="357"/>
      </w:pPr>
      <w:r>
        <w:t>practicals and scenarios</w:t>
      </w:r>
    </w:p>
    <w:p w14:paraId="0BD4675E" w14:textId="796B73DF" w:rsidR="00A465E7" w:rsidRDefault="00A465E7" w:rsidP="00A465E7">
      <w:pPr>
        <w:pStyle w:val="BodyText"/>
        <w:numPr>
          <w:ilvl w:val="0"/>
          <w:numId w:val="7"/>
        </w:numPr>
        <w:ind w:left="714" w:hanging="357"/>
      </w:pPr>
      <w:r>
        <w:t>online training</w:t>
      </w:r>
    </w:p>
    <w:p w14:paraId="267BED26" w14:textId="77777777" w:rsidR="00A465E7" w:rsidRDefault="00A465E7" w:rsidP="00A465E7">
      <w:pPr>
        <w:pStyle w:val="BodyText"/>
        <w:rPr>
          <w:b/>
          <w:color w:val="6D6F71"/>
          <w:sz w:val="28"/>
          <w:szCs w:val="28"/>
        </w:rPr>
      </w:pPr>
      <w:r w:rsidRPr="00A465E7">
        <w:rPr>
          <w:b/>
          <w:color w:val="6D6F71"/>
          <w:sz w:val="28"/>
          <w:szCs w:val="28"/>
        </w:rPr>
        <w:t xml:space="preserve">Assessment </w:t>
      </w:r>
    </w:p>
    <w:p w14:paraId="785CD7BD" w14:textId="1657198D" w:rsidR="00A465E7" w:rsidRDefault="00A465E7" w:rsidP="00A465E7">
      <w:pPr>
        <w:pStyle w:val="BodyText"/>
      </w:pPr>
      <w:r>
        <w:t>Assessment is competency based. Assessment techniques include but not limited to:</w:t>
      </w:r>
    </w:p>
    <w:p w14:paraId="1CCD6BC4" w14:textId="1A4AF022" w:rsidR="00A465E7" w:rsidRDefault="00A465E7" w:rsidP="00A465E7">
      <w:pPr>
        <w:pStyle w:val="BodyText"/>
        <w:numPr>
          <w:ilvl w:val="0"/>
          <w:numId w:val="8"/>
        </w:numPr>
        <w:ind w:left="714" w:hanging="357"/>
      </w:pPr>
      <w:r>
        <w:t>observations</w:t>
      </w:r>
    </w:p>
    <w:p w14:paraId="0FAC0CA8" w14:textId="47EB026C" w:rsidR="00A465E7" w:rsidRDefault="00A465E7" w:rsidP="00A465E7">
      <w:pPr>
        <w:pStyle w:val="BodyText"/>
        <w:numPr>
          <w:ilvl w:val="0"/>
          <w:numId w:val="8"/>
        </w:numPr>
        <w:ind w:left="714" w:hanging="357"/>
      </w:pPr>
      <w:r>
        <w:t>folios of work</w:t>
      </w:r>
    </w:p>
    <w:p w14:paraId="566E4353" w14:textId="1DC8BA4F" w:rsidR="00A465E7" w:rsidRDefault="00A465E7" w:rsidP="00A465E7">
      <w:pPr>
        <w:pStyle w:val="BodyText"/>
        <w:numPr>
          <w:ilvl w:val="0"/>
          <w:numId w:val="8"/>
        </w:numPr>
        <w:ind w:left="714" w:hanging="357"/>
      </w:pPr>
      <w:r>
        <w:t>questionnaires</w:t>
      </w:r>
    </w:p>
    <w:p w14:paraId="6E93E832" w14:textId="4E341732" w:rsidR="00A465E7" w:rsidRDefault="00A465E7" w:rsidP="00A465E7">
      <w:pPr>
        <w:pStyle w:val="BodyText"/>
        <w:numPr>
          <w:ilvl w:val="0"/>
          <w:numId w:val="8"/>
        </w:numPr>
        <w:ind w:left="714" w:hanging="357"/>
      </w:pPr>
      <w:r>
        <w:t>written and practical tasks</w:t>
      </w:r>
    </w:p>
    <w:p w14:paraId="3F6AB0C1" w14:textId="7CD0B7FE" w:rsidR="001B33DD" w:rsidRDefault="001B33DD" w:rsidP="00A465E7">
      <w:pPr>
        <w:pStyle w:val="BodyText"/>
        <w:numPr>
          <w:ilvl w:val="0"/>
          <w:numId w:val="8"/>
        </w:numPr>
        <w:ind w:left="714" w:hanging="357"/>
      </w:pPr>
      <w:r>
        <w:t>Students will need to demonstrate the ability to swim a set distance and tread water.</w:t>
      </w:r>
    </w:p>
    <w:p w14:paraId="45FC3A4A" w14:textId="77777777" w:rsidR="00A465E7" w:rsidRDefault="00A465E7" w:rsidP="00A465E7">
      <w:pPr>
        <w:pStyle w:val="BodyText"/>
        <w:rPr>
          <w:b/>
          <w:color w:val="6D6F71"/>
          <w:sz w:val="28"/>
          <w:szCs w:val="28"/>
        </w:rPr>
      </w:pPr>
      <w:r w:rsidRPr="00A465E7">
        <w:rPr>
          <w:b/>
          <w:color w:val="6D6F71"/>
          <w:sz w:val="28"/>
          <w:szCs w:val="28"/>
        </w:rPr>
        <w:t>Obligation</w:t>
      </w:r>
    </w:p>
    <w:p w14:paraId="4F4F4265" w14:textId="6309D1FA" w:rsidR="00A465E7" w:rsidRPr="004A16A2" w:rsidRDefault="00A465E7" w:rsidP="00A465E7">
      <w:pPr>
        <w:pStyle w:val="BodyText"/>
      </w:pPr>
      <w:r>
        <w:t>Students will be provided with every opportunity to complete the qualification. Employment is not guaranteed upon completion. Students deemed competent in all units of competency will be awarded the qualification and a re</w:t>
      </w:r>
      <w:bookmarkStart w:id="6" w:name="_GoBack"/>
      <w:bookmarkEnd w:id="6"/>
      <w:r>
        <w:t xml:space="preserve">cord of results by </w:t>
      </w:r>
      <w:r w:rsidR="001B33DD">
        <w:t>Australian Global Institute</w:t>
      </w:r>
      <w:r>
        <w:t xml:space="preserve"> Pty Ltd. Students who achieve at least one unit of competency (but not the full qualification) will receive a Statement of Attainment</w:t>
      </w:r>
    </w:p>
    <w:sectPr w:rsidR="00A465E7" w:rsidRPr="004A16A2" w:rsidSect="0002130D">
      <w:footerReference w:type="default" r:id="rId12"/>
      <w:pgSz w:w="11906" w:h="16838"/>
      <w:pgMar w:top="1134" w:right="1418" w:bottom="567"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02BD" w14:textId="77777777" w:rsidR="005B62D9" w:rsidRDefault="008A62DA">
      <w:pPr>
        <w:spacing w:line="240" w:lineRule="auto"/>
      </w:pPr>
      <w:r>
        <w:separator/>
      </w:r>
    </w:p>
  </w:endnote>
  <w:endnote w:type="continuationSeparator" w:id="0">
    <w:p w14:paraId="0A2BD2AA" w14:textId="77777777" w:rsidR="005B62D9" w:rsidRDefault="008A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59" w:type="pct"/>
      <w:jc w:val="center"/>
      <w:tblCellMar>
        <w:left w:w="0" w:type="dxa"/>
        <w:right w:w="0" w:type="dxa"/>
      </w:tblCellMar>
      <w:tblLook w:val="0600" w:firstRow="0" w:lastRow="0" w:firstColumn="0" w:lastColumn="0" w:noHBand="1" w:noVBand="1"/>
    </w:tblPr>
    <w:tblGrid>
      <w:gridCol w:w="5042"/>
      <w:gridCol w:w="5042"/>
    </w:tblGrid>
    <w:tr w:rsidR="006C4547" w14:paraId="0493A121" w14:textId="77777777" w:rsidTr="00715BC5">
      <w:trPr>
        <w:jc w:val="center"/>
      </w:trPr>
      <w:tc>
        <w:tcPr>
          <w:tcW w:w="2500" w:type="pct"/>
          <w:noWrap/>
          <w:hideMark/>
        </w:tcPr>
        <w:p w14:paraId="401B6FA6" w14:textId="77777777" w:rsidR="006C4547" w:rsidRPr="002E6121" w:rsidRDefault="0002130D" w:rsidP="000B712E">
          <w:pPr>
            <w:pStyle w:val="Footer"/>
          </w:pPr>
          <w:sdt>
            <w:sdtPr>
              <w:alias w:val="Document Title"/>
              <w:tag w:val="DocumentTitle"/>
              <w:id w:val="-2117287879"/>
              <w:dataBinding w:prefixMappings="xmlns:ns0='http://QCAA.qld.edu.au' " w:xpath="/ns0:QCAA[1]/ns0:DocumentTitle[1]" w:storeItemID="{029BFAC3-A859-40E3-910E-708531540F3D}"/>
              <w:text/>
            </w:sdtPr>
            <w:sdtEndPr/>
            <w:sdtContent>
              <w:r w:rsidR="006E1ECB" w:rsidRPr="00BB3C22">
                <w:t>Senior subject guide</w:t>
              </w:r>
            </w:sdtContent>
          </w:sdt>
        </w:p>
        <w:p w14:paraId="77971545" w14:textId="77777777" w:rsidR="006C4547" w:rsidRPr="00532847" w:rsidRDefault="0002130D" w:rsidP="000B712E">
          <w:pPr>
            <w:pStyle w:val="Footersubtitle"/>
            <w:jc w:val="center"/>
            <w:rPr>
              <w:iCs/>
              <w:sz w:val="18"/>
            </w:rPr>
          </w:pPr>
        </w:p>
      </w:tc>
      <w:tc>
        <w:tcPr>
          <w:tcW w:w="2500" w:type="pct"/>
          <w:hideMark/>
        </w:tcPr>
        <w:p w14:paraId="7A17F80A" w14:textId="77777777" w:rsidR="006C4547" w:rsidRDefault="006E1ECB" w:rsidP="000B712E">
          <w:pPr>
            <w:pStyle w:val="Footersubtitle"/>
            <w:jc w:val="right"/>
          </w:pPr>
          <w:r>
            <w:rPr>
              <w:noProof/>
            </w:rPr>
            <w:drawing>
              <wp:inline distT="0" distB="0" distL="0" distR="0" wp14:anchorId="1F1DEDE4" wp14:editId="5A3C1247">
                <wp:extent cx="295645" cy="296264"/>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67" cy="302599"/>
                        </a:xfrm>
                        <a:prstGeom prst="rect">
                          <a:avLst/>
                        </a:prstGeom>
                        <a:noFill/>
                        <a:ln>
                          <a:noFill/>
                        </a:ln>
                      </pic:spPr>
                    </pic:pic>
                  </a:graphicData>
                </a:graphic>
              </wp:inline>
            </w:drawing>
          </w:r>
        </w:p>
      </w:tc>
    </w:tr>
    <w:tr w:rsidR="006C4547" w14:paraId="4597EC36" w14:textId="77777777" w:rsidTr="00715BC5">
      <w:trPr>
        <w:jc w:val="center"/>
      </w:trPr>
      <w:tc>
        <w:tcPr>
          <w:tcW w:w="5000" w:type="pct"/>
          <w:gridSpan w:val="2"/>
          <w:noWrap/>
          <w:vAlign w:val="center"/>
          <w:hideMark/>
        </w:tcPr>
        <w:sdt>
          <w:sdtPr>
            <w:rPr>
              <w:sz w:val="18"/>
            </w:rPr>
            <w:id w:val="-1333367433"/>
            <w:docPartObj>
              <w:docPartGallery w:val="Page Numbers (Top of Page)"/>
              <w:docPartUnique/>
            </w:docPartObj>
          </w:sdtPr>
          <w:sdtEndPr/>
          <w:sdtContent>
            <w:sdt>
              <w:sdtPr>
                <w:id w:val="-1111511018"/>
                <w:docPartObj>
                  <w:docPartGallery w:val="Page Numbers (Top of Page)"/>
                  <w:docPartUnique/>
                </w:docPartObj>
              </w:sdtPr>
              <w:sdtEndPr/>
              <w:sdtContent>
                <w:p w14:paraId="2E992E74" w14:textId="510F6104" w:rsidR="006C4547" w:rsidRPr="003040C7" w:rsidRDefault="006E1ECB" w:rsidP="000B712E">
                  <w:pPr>
                    <w:pStyle w:val="Footer"/>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02130D">
                    <w:rPr>
                      <w:b w:val="0"/>
                      <w:noProof/>
                      <w:color w:val="000000" w:themeColor="text1"/>
                    </w:rPr>
                    <w:instrText>2</w:instrText>
                  </w:r>
                  <w:r>
                    <w:rPr>
                      <w:b w:val="0"/>
                      <w:color w:val="000000" w:themeColor="text1"/>
                    </w:rPr>
                    <w:fldChar w:fldCharType="end"/>
                  </w:r>
                  <w:r>
                    <w:rPr>
                      <w:b w:val="0"/>
                      <w:color w:val="000000" w:themeColor="text1"/>
                    </w:rPr>
                    <w:instrText>-2</w:instrText>
                  </w:r>
                  <w:r w:rsidRPr="00914504">
                    <w:rPr>
                      <w:b w:val="0"/>
                      <w:color w:val="000000" w:themeColor="text1"/>
                    </w:rPr>
                    <w:instrText xml:space="preserve"> </w:instrText>
                  </w:r>
                  <w:r w:rsidRPr="00914504">
                    <w:rPr>
                      <w:b w:val="0"/>
                      <w:color w:val="000000" w:themeColor="text1"/>
                      <w:sz w:val="24"/>
                      <w:szCs w:val="24"/>
                    </w:rPr>
                    <w:fldChar w:fldCharType="separate"/>
                  </w:r>
                  <w:r w:rsidR="0002130D">
                    <w:rPr>
                      <w:b w:val="0"/>
                      <w:noProof/>
                      <w:color w:val="000000" w:themeColor="text1"/>
                    </w:rPr>
                    <w:t>0</w:t>
                  </w:r>
                  <w:r w:rsidRPr="00914504">
                    <w:rPr>
                      <w:b w:val="0"/>
                      <w:color w:val="000000" w:themeColor="text1"/>
                      <w:sz w:val="24"/>
                      <w:szCs w:val="24"/>
                    </w:rPr>
                    <w:fldChar w:fldCharType="end"/>
                  </w:r>
                </w:p>
              </w:sdtContent>
            </w:sdt>
          </w:sdtContent>
        </w:sdt>
      </w:tc>
    </w:tr>
  </w:tbl>
  <w:p w14:paraId="704DA5D0" w14:textId="77777777" w:rsidR="006C4547" w:rsidRDefault="0002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EC22" w14:textId="77777777" w:rsidR="005B62D9" w:rsidRDefault="008A62DA">
      <w:pPr>
        <w:spacing w:line="240" w:lineRule="auto"/>
      </w:pPr>
      <w:r>
        <w:separator/>
      </w:r>
    </w:p>
  </w:footnote>
  <w:footnote w:type="continuationSeparator" w:id="0">
    <w:p w14:paraId="3FE8F44A" w14:textId="77777777" w:rsidR="005B62D9" w:rsidRDefault="008A62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645F"/>
    <w:multiLevelType w:val="hybridMultilevel"/>
    <w:tmpl w:val="CDDE7616"/>
    <w:lvl w:ilvl="0" w:tplc="6832B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D64AA4"/>
    <w:multiLevelType w:val="multilevel"/>
    <w:tmpl w:val="79867DF4"/>
    <w:styleLink w:val="ListGroupListBullets"/>
    <w:lvl w:ilvl="0">
      <w:start w:val="1"/>
      <w:numFmt w:val="bullet"/>
      <w:pStyle w:val="ListBullet"/>
      <w:lvlText w:val=""/>
      <w:lvlJc w:val="left"/>
      <w:pPr>
        <w:tabs>
          <w:tab w:val="num" w:pos="1135"/>
        </w:tabs>
        <w:ind w:left="1135" w:hanging="284"/>
      </w:pPr>
      <w:rPr>
        <w:rFonts w:ascii="Symbol" w:hAnsi="Symbol" w:hint="default"/>
        <w:color w:val="auto"/>
      </w:rPr>
    </w:lvl>
    <w:lvl w:ilvl="1">
      <w:start w:val="1"/>
      <w:numFmt w:val="bullet"/>
      <w:pStyle w:val="ListBullet2"/>
      <w:lvlText w:val="­"/>
      <w:lvlJc w:val="left"/>
      <w:pPr>
        <w:tabs>
          <w:tab w:val="num" w:pos="710"/>
        </w:tabs>
        <w:ind w:left="710"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2" w15:restartNumberingAfterBreak="0">
    <w:nsid w:val="1CC8511A"/>
    <w:multiLevelType w:val="hybridMultilevel"/>
    <w:tmpl w:val="42529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4" w15:restartNumberingAfterBreak="0">
    <w:nsid w:val="27812921"/>
    <w:multiLevelType w:val="hybridMultilevel"/>
    <w:tmpl w:val="C682E9C4"/>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003E0A"/>
    <w:multiLevelType w:val="hybridMultilevel"/>
    <w:tmpl w:val="9B4A011E"/>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333C43"/>
    <w:multiLevelType w:val="hybridMultilevel"/>
    <w:tmpl w:val="33AE2A00"/>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9C6902"/>
    <w:multiLevelType w:val="hybridMultilevel"/>
    <w:tmpl w:val="831A07F2"/>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A0"/>
    <w:rsid w:val="0002130D"/>
    <w:rsid w:val="00053F19"/>
    <w:rsid w:val="00056C85"/>
    <w:rsid w:val="001B33DD"/>
    <w:rsid w:val="005B62D9"/>
    <w:rsid w:val="0060557D"/>
    <w:rsid w:val="006E1ECB"/>
    <w:rsid w:val="008A07A0"/>
    <w:rsid w:val="008A62DA"/>
    <w:rsid w:val="009B3E4B"/>
    <w:rsid w:val="00A2518F"/>
    <w:rsid w:val="00A465E7"/>
    <w:rsid w:val="00BB474B"/>
    <w:rsid w:val="00C11CD8"/>
    <w:rsid w:val="00CB64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6B09"/>
  <w15:chartTrackingRefBased/>
  <w15:docId w15:val="{908ACFAA-160F-42F2-B206-9A955DFC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19"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9"/>
    <w:qFormat/>
    <w:rsid w:val="008A07A0"/>
    <w:pPr>
      <w:spacing w:after="0" w:line="264" w:lineRule="auto"/>
    </w:pPr>
    <w:rPr>
      <w:rFonts w:ascii="Arial" w:eastAsia="Times New Roman" w:hAnsi="Arial" w:cs="Times New Roman"/>
      <w:sz w:val="21"/>
      <w:szCs w:val="21"/>
      <w:lang w:eastAsia="en-AU"/>
    </w:rPr>
  </w:style>
  <w:style w:type="paragraph" w:styleId="Heading2">
    <w:name w:val="heading 2"/>
    <w:basedOn w:val="Normal"/>
    <w:next w:val="Normal"/>
    <w:link w:val="Heading2Char"/>
    <w:uiPriority w:val="9"/>
    <w:semiHidden/>
    <w:unhideWhenUsed/>
    <w:qFormat/>
    <w:rsid w:val="008A07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uiPriority w:val="3"/>
    <w:qFormat/>
    <w:rsid w:val="008A07A0"/>
    <w:pPr>
      <w:spacing w:before="240" w:after="120"/>
      <w:outlineLvl w:val="2"/>
    </w:pPr>
    <w:rPr>
      <w:rFonts w:ascii="Arial" w:eastAsia="Times New Roman" w:hAnsi="Arial" w:cs="Times New Roman"/>
      <w:b/>
      <w:color w:val="6D6F7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8A07A0"/>
    <w:rPr>
      <w:rFonts w:ascii="Arial" w:eastAsia="Times New Roman" w:hAnsi="Arial" w:cs="Times New Roman"/>
      <w:b/>
      <w:color w:val="6D6F71"/>
      <w:sz w:val="28"/>
      <w:szCs w:val="28"/>
      <w:lang w:eastAsia="en-AU"/>
    </w:rPr>
  </w:style>
  <w:style w:type="paragraph" w:styleId="Footer">
    <w:name w:val="footer"/>
    <w:basedOn w:val="Normal"/>
    <w:link w:val="FooterChar"/>
    <w:uiPriority w:val="99"/>
    <w:qFormat/>
    <w:rsid w:val="008A07A0"/>
    <w:pPr>
      <w:widowControl w:val="0"/>
    </w:pPr>
    <w:rPr>
      <w:b/>
      <w:color w:val="1E1E1E"/>
      <w:sz w:val="16"/>
      <w:szCs w:val="16"/>
    </w:rPr>
  </w:style>
  <w:style w:type="character" w:customStyle="1" w:styleId="FooterChar">
    <w:name w:val="Footer Char"/>
    <w:basedOn w:val="DefaultParagraphFont"/>
    <w:link w:val="Footer"/>
    <w:uiPriority w:val="99"/>
    <w:rsid w:val="008A07A0"/>
    <w:rPr>
      <w:rFonts w:ascii="Arial" w:eastAsia="Times New Roman" w:hAnsi="Arial" w:cs="Times New Roman"/>
      <w:b/>
      <w:color w:val="1E1E1E"/>
      <w:sz w:val="16"/>
      <w:szCs w:val="16"/>
      <w:lang w:eastAsia="en-AU"/>
    </w:rPr>
  </w:style>
  <w:style w:type="paragraph" w:customStyle="1" w:styleId="TableBullet2">
    <w:name w:val="Table Bullet 2"/>
    <w:basedOn w:val="TableBullet"/>
    <w:uiPriority w:val="14"/>
    <w:qFormat/>
    <w:rsid w:val="008A07A0"/>
    <w:pPr>
      <w:widowControl w:val="0"/>
      <w:numPr>
        <w:ilvl w:val="1"/>
      </w:numPr>
      <w:tabs>
        <w:tab w:val="clear" w:pos="340"/>
        <w:tab w:val="num" w:pos="360"/>
      </w:tabs>
    </w:pPr>
    <w:rPr>
      <w:szCs w:val="18"/>
    </w:rPr>
  </w:style>
  <w:style w:type="paragraph" w:customStyle="1" w:styleId="TableBullet">
    <w:name w:val="Table Bullet"/>
    <w:basedOn w:val="Tabletext"/>
    <w:link w:val="TableBulletChar"/>
    <w:uiPriority w:val="14"/>
    <w:qFormat/>
    <w:rsid w:val="008A07A0"/>
    <w:pPr>
      <w:numPr>
        <w:numId w:val="2"/>
      </w:numPr>
    </w:pPr>
    <w:rPr>
      <w:color w:val="000000" w:themeColor="text1"/>
      <w:lang w:eastAsia="en-US"/>
    </w:rPr>
  </w:style>
  <w:style w:type="paragraph" w:styleId="BodyText">
    <w:name w:val="Body Text"/>
    <w:basedOn w:val="Normal"/>
    <w:link w:val="BodyTextChar"/>
    <w:qFormat/>
    <w:rsid w:val="008A07A0"/>
    <w:pPr>
      <w:spacing w:after="120"/>
    </w:pPr>
  </w:style>
  <w:style w:type="character" w:customStyle="1" w:styleId="BodyTextChar">
    <w:name w:val="Body Text Char"/>
    <w:basedOn w:val="DefaultParagraphFont"/>
    <w:link w:val="BodyText"/>
    <w:qFormat/>
    <w:rsid w:val="008A07A0"/>
    <w:rPr>
      <w:rFonts w:ascii="Arial" w:eastAsia="Times New Roman" w:hAnsi="Arial" w:cs="Times New Roman"/>
      <w:sz w:val="21"/>
      <w:szCs w:val="21"/>
      <w:lang w:eastAsia="en-AU"/>
    </w:rPr>
  </w:style>
  <w:style w:type="paragraph" w:styleId="ListBullet">
    <w:name w:val="List Bullet"/>
    <w:basedOn w:val="Normal"/>
    <w:uiPriority w:val="4"/>
    <w:qFormat/>
    <w:rsid w:val="008A07A0"/>
    <w:pPr>
      <w:numPr>
        <w:numId w:val="1"/>
      </w:numPr>
      <w:tabs>
        <w:tab w:val="clear" w:pos="1135"/>
        <w:tab w:val="num" w:pos="284"/>
      </w:tabs>
      <w:spacing w:after="120"/>
      <w:ind w:left="284"/>
    </w:pPr>
    <w:rPr>
      <w14:numForm w14:val="lining"/>
    </w:rPr>
  </w:style>
  <w:style w:type="paragraph" w:styleId="ListBullet2">
    <w:name w:val="List Bullet 2"/>
    <w:basedOn w:val="ListBullet"/>
    <w:uiPriority w:val="4"/>
    <w:qFormat/>
    <w:rsid w:val="008A07A0"/>
    <w:pPr>
      <w:numPr>
        <w:ilvl w:val="1"/>
      </w:numPr>
    </w:pPr>
  </w:style>
  <w:style w:type="paragraph" w:styleId="ListBullet3">
    <w:name w:val="List Bullet 3"/>
    <w:basedOn w:val="ListBullet2"/>
    <w:uiPriority w:val="4"/>
    <w:qFormat/>
    <w:rsid w:val="008A07A0"/>
    <w:pPr>
      <w:numPr>
        <w:ilvl w:val="2"/>
      </w:numPr>
    </w:pPr>
  </w:style>
  <w:style w:type="numbering" w:customStyle="1" w:styleId="ListGroupListBullets">
    <w:name w:val="List_GroupListBullets"/>
    <w:uiPriority w:val="99"/>
    <w:rsid w:val="008A07A0"/>
    <w:pPr>
      <w:numPr>
        <w:numId w:val="1"/>
      </w:numPr>
    </w:pPr>
  </w:style>
  <w:style w:type="paragraph" w:customStyle="1" w:styleId="TableBullet3">
    <w:name w:val="Table Bullet 3"/>
    <w:basedOn w:val="TableBullet2"/>
    <w:uiPriority w:val="14"/>
    <w:qFormat/>
    <w:rsid w:val="008A07A0"/>
    <w:pPr>
      <w:numPr>
        <w:ilvl w:val="2"/>
      </w:numPr>
      <w:tabs>
        <w:tab w:val="clear" w:pos="510"/>
        <w:tab w:val="num" w:pos="360"/>
      </w:tabs>
    </w:pPr>
  </w:style>
  <w:style w:type="table" w:customStyle="1" w:styleId="QCAAtablestyle1">
    <w:name w:val="QCAA table style 1"/>
    <w:basedOn w:val="TableNormal"/>
    <w:rsid w:val="008A07A0"/>
    <w:pPr>
      <w:spacing w:before="40" w:after="40" w:line="240" w:lineRule="auto"/>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A07A0"/>
    <w:pPr>
      <w:keepNext/>
    </w:pPr>
  </w:style>
  <w:style w:type="paragraph" w:customStyle="1" w:styleId="Smallspace">
    <w:name w:val="Small space"/>
    <w:basedOn w:val="BodyText"/>
    <w:next w:val="BodyText"/>
    <w:uiPriority w:val="19"/>
    <w:qFormat/>
    <w:rsid w:val="008A07A0"/>
    <w:pPr>
      <w:spacing w:after="0"/>
    </w:pPr>
    <w:rPr>
      <w:sz w:val="2"/>
      <w:szCs w:val="2"/>
    </w:rPr>
  </w:style>
  <w:style w:type="table" w:customStyle="1" w:styleId="TextLayout">
    <w:name w:val="Text Layout"/>
    <w:basedOn w:val="TableNormal"/>
    <w:uiPriority w:val="99"/>
    <w:rsid w:val="008A07A0"/>
    <w:pPr>
      <w:spacing w:after="0" w:line="264" w:lineRule="auto"/>
    </w:pPr>
    <w:rPr>
      <w:rFonts w:ascii="Arial" w:eastAsia="Times New Roman" w:hAnsi="Arial" w:cs="Times New Roman"/>
      <w:sz w:val="21"/>
      <w:szCs w:val="21"/>
      <w:lang w:eastAsia="en-AU"/>
    </w:rPr>
    <w:tblPr>
      <w:tblCellMar>
        <w:left w:w="0" w:type="dxa"/>
        <w:right w:w="0" w:type="dxa"/>
      </w:tblCellMar>
    </w:tblPr>
  </w:style>
  <w:style w:type="numbering" w:customStyle="1" w:styleId="ListGroupTableBullets">
    <w:name w:val="List_GroupTableBullets"/>
    <w:uiPriority w:val="99"/>
    <w:rsid w:val="008A07A0"/>
    <w:pPr>
      <w:numPr>
        <w:numId w:val="2"/>
      </w:numPr>
    </w:pPr>
  </w:style>
  <w:style w:type="paragraph" w:customStyle="1" w:styleId="Tablesubhead">
    <w:name w:val="Table subhead"/>
    <w:basedOn w:val="Normal"/>
    <w:uiPriority w:val="9"/>
    <w:qFormat/>
    <w:rsid w:val="008A07A0"/>
    <w:pPr>
      <w:spacing w:before="40" w:after="40"/>
    </w:pPr>
    <w:rPr>
      <w:rFonts w:asciiTheme="majorHAnsi" w:hAnsiTheme="majorHAnsi" w:cs="Arial"/>
      <w:b/>
      <w:color w:val="000000" w:themeColor="text1"/>
      <w:sz w:val="19"/>
      <w:szCs w:val="20"/>
      <w:lang w:eastAsia="en-US"/>
    </w:rPr>
  </w:style>
  <w:style w:type="paragraph" w:customStyle="1" w:styleId="Footersubtitle">
    <w:name w:val="Footer subtitle"/>
    <w:basedOn w:val="Footer"/>
    <w:uiPriority w:val="29"/>
    <w:qFormat/>
    <w:rsid w:val="008A07A0"/>
    <w:rPr>
      <w:rFonts w:eastAsia="SimSun"/>
      <w:b w:val="0"/>
      <w:color w:val="767171" w:themeColor="background2" w:themeShade="80"/>
    </w:rPr>
  </w:style>
  <w:style w:type="paragraph" w:customStyle="1" w:styleId="Tableheading">
    <w:name w:val="Table heading"/>
    <w:basedOn w:val="Normal"/>
    <w:link w:val="TableheadingChar"/>
    <w:uiPriority w:val="9"/>
    <w:qFormat/>
    <w:rsid w:val="008A07A0"/>
    <w:pPr>
      <w:spacing w:before="40" w:after="40"/>
    </w:pPr>
    <w:rPr>
      <w:rFonts w:asciiTheme="majorHAnsi" w:hAnsiTheme="majorHAnsi"/>
      <w:b/>
      <w:sz w:val="20"/>
      <w:lang w:eastAsia="en-US"/>
    </w:rPr>
  </w:style>
  <w:style w:type="paragraph" w:customStyle="1" w:styleId="Tabletext">
    <w:name w:val="Table text"/>
    <w:basedOn w:val="Normal"/>
    <w:link w:val="TabletextChar"/>
    <w:qFormat/>
    <w:rsid w:val="008A07A0"/>
    <w:pPr>
      <w:spacing w:before="40" w:after="40"/>
    </w:pPr>
    <w:rPr>
      <w:sz w:val="19"/>
    </w:rPr>
  </w:style>
  <w:style w:type="character" w:customStyle="1" w:styleId="TabletextChar">
    <w:name w:val="Table text Char"/>
    <w:link w:val="Tabletext"/>
    <w:rsid w:val="008A07A0"/>
    <w:rPr>
      <w:rFonts w:ascii="Arial" w:eastAsia="Times New Roman" w:hAnsi="Arial" w:cs="Times New Roman"/>
      <w:sz w:val="19"/>
      <w:szCs w:val="21"/>
      <w:lang w:eastAsia="en-AU"/>
    </w:rPr>
  </w:style>
  <w:style w:type="paragraph" w:customStyle="1" w:styleId="TableText0">
    <w:name w:val="Table Text"/>
    <w:basedOn w:val="Normal"/>
    <w:link w:val="TableTextChar0"/>
    <w:uiPriority w:val="9"/>
    <w:qFormat/>
    <w:rsid w:val="008A07A0"/>
    <w:pPr>
      <w:spacing w:before="40" w:after="40"/>
    </w:pPr>
    <w:rPr>
      <w:sz w:val="19"/>
      <w14:numForm w14:val="lining"/>
    </w:rPr>
  </w:style>
  <w:style w:type="character" w:customStyle="1" w:styleId="TableTextChar0">
    <w:name w:val="Table Text Char"/>
    <w:link w:val="TableText0"/>
    <w:uiPriority w:val="9"/>
    <w:rsid w:val="008A07A0"/>
    <w:rPr>
      <w:rFonts w:ascii="Arial" w:eastAsia="Times New Roman" w:hAnsi="Arial" w:cs="Times New Roman"/>
      <w:sz w:val="19"/>
      <w:szCs w:val="21"/>
      <w:lang w:eastAsia="en-AU"/>
      <w14:numForm w14:val="lining"/>
    </w:rPr>
  </w:style>
  <w:style w:type="character" w:customStyle="1" w:styleId="TableheadingChar">
    <w:name w:val="Table heading Char"/>
    <w:basedOn w:val="DefaultParagraphFont"/>
    <w:link w:val="Tableheading"/>
    <w:uiPriority w:val="9"/>
    <w:rsid w:val="008A07A0"/>
    <w:rPr>
      <w:rFonts w:asciiTheme="majorHAnsi" w:eastAsia="Times New Roman" w:hAnsiTheme="majorHAnsi" w:cs="Times New Roman"/>
      <w:b/>
      <w:sz w:val="20"/>
      <w:szCs w:val="21"/>
      <w:lang w:eastAsia="en-US"/>
    </w:rPr>
  </w:style>
  <w:style w:type="character" w:customStyle="1" w:styleId="TableBulletChar">
    <w:name w:val="Table Bullet Char"/>
    <w:basedOn w:val="TabletextChar"/>
    <w:link w:val="TableBullet"/>
    <w:uiPriority w:val="14"/>
    <w:rsid w:val="008A07A0"/>
    <w:rPr>
      <w:rFonts w:ascii="Arial" w:eastAsia="Times New Roman" w:hAnsi="Arial" w:cs="Times New Roman"/>
      <w:color w:val="000000" w:themeColor="text1"/>
      <w:sz w:val="19"/>
      <w:szCs w:val="21"/>
      <w:lang w:eastAsia="en-US"/>
    </w:rPr>
  </w:style>
  <w:style w:type="paragraph" w:customStyle="1" w:styleId="SubjectHeading">
    <w:name w:val="Subject Heading"/>
    <w:uiPriority w:val="19"/>
    <w:qFormat/>
    <w:rsid w:val="008A07A0"/>
    <w:pPr>
      <w:spacing w:before="20" w:after="0" w:line="264" w:lineRule="auto"/>
    </w:pPr>
    <w:rPr>
      <w:rFonts w:ascii="Arial" w:eastAsia="Times New Roman" w:hAnsi="Arial" w:cs="Times New Roman"/>
      <w:b/>
      <w:color w:val="000000" w:themeColor="text1"/>
      <w:sz w:val="36"/>
      <w:szCs w:val="21"/>
      <w:lang w:eastAsia="en-AU"/>
    </w:rPr>
  </w:style>
  <w:style w:type="character" w:customStyle="1" w:styleId="Heading2Char">
    <w:name w:val="Heading 2 Char"/>
    <w:basedOn w:val="DefaultParagraphFont"/>
    <w:link w:val="Heading2"/>
    <w:uiPriority w:val="9"/>
    <w:semiHidden/>
    <w:rsid w:val="008A07A0"/>
    <w:rPr>
      <w:rFonts w:asciiTheme="majorHAnsi" w:eastAsiaTheme="majorEastAsia" w:hAnsiTheme="majorHAnsi" w:cstheme="majorBidi"/>
      <w:color w:val="2F5496" w:themeColor="accent1" w:themeShade="BF"/>
      <w:sz w:val="26"/>
      <w:szCs w:val="26"/>
      <w:lang w:eastAsia="en-AU"/>
    </w:rPr>
  </w:style>
  <w:style w:type="character" w:styleId="Hyperlink">
    <w:name w:val="Hyperlink"/>
    <w:basedOn w:val="DefaultParagraphFont"/>
    <w:uiPriority w:val="99"/>
    <w:unhideWhenUsed/>
    <w:rsid w:val="00C11CD8"/>
    <w:rPr>
      <w:color w:val="0563C1" w:themeColor="hyperlink"/>
      <w:u w:val="single"/>
    </w:rPr>
  </w:style>
  <w:style w:type="character" w:styleId="UnresolvedMention">
    <w:name w:val="Unresolved Mention"/>
    <w:basedOn w:val="DefaultParagraphFont"/>
    <w:uiPriority w:val="99"/>
    <w:semiHidden/>
    <w:unhideWhenUsed/>
    <w:rsid w:val="00C11CD8"/>
    <w:rPr>
      <w:color w:val="605E5C"/>
      <w:shd w:val="clear" w:color="auto" w:fill="E1DFDD"/>
    </w:rPr>
  </w:style>
  <w:style w:type="table" w:customStyle="1" w:styleId="5QCAAtablestyle">
    <w:name w:val="5_ QCAA table style"/>
    <w:basedOn w:val="TableNormal"/>
    <w:uiPriority w:val="99"/>
    <w:rsid w:val="00A465E7"/>
    <w:pPr>
      <w:spacing w:after="0" w:line="240" w:lineRule="auto"/>
    </w:pPr>
    <w:rPr>
      <w:rFonts w:eastAsia="Times New Roman"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character" w:styleId="Strong">
    <w:name w:val="Strong"/>
    <w:uiPriority w:val="1"/>
    <w:rsid w:val="00A465E7"/>
    <w:rPr>
      <w:b/>
      <w:bCs/>
    </w:rPr>
  </w:style>
  <w:style w:type="character" w:customStyle="1" w:styleId="normaltextrun">
    <w:name w:val="normaltextrun"/>
    <w:basedOn w:val="DefaultParagraphFont"/>
    <w:rsid w:val="00A465E7"/>
  </w:style>
  <w:style w:type="character" w:customStyle="1" w:styleId="eop">
    <w:name w:val="eop"/>
    <w:basedOn w:val="DefaultParagraphFont"/>
    <w:rsid w:val="00A465E7"/>
  </w:style>
  <w:style w:type="paragraph" w:styleId="NormalWeb">
    <w:name w:val="Normal (Web)"/>
    <w:basedOn w:val="Normal"/>
    <w:uiPriority w:val="99"/>
    <w:semiHidden/>
    <w:unhideWhenUsed/>
    <w:rsid w:val="0002130D"/>
    <w:pPr>
      <w:spacing w:before="100" w:beforeAutospacing="1" w:after="100" w:afterAutospacing="1" w:line="240" w:lineRule="auto"/>
    </w:pPr>
    <w:rPr>
      <w:rFonts w:ascii="Times New Roman" w:hAnsi="Times New Roman"/>
      <w:sz w:val="24"/>
      <w:szCs w:val="24"/>
      <w:lang w:eastAsia="zh-CN"/>
    </w:rPr>
  </w:style>
  <w:style w:type="paragraph" w:styleId="Header">
    <w:name w:val="header"/>
    <w:basedOn w:val="Normal"/>
    <w:link w:val="HeaderChar"/>
    <w:uiPriority w:val="99"/>
    <w:unhideWhenUsed/>
    <w:rsid w:val="0002130D"/>
    <w:pPr>
      <w:tabs>
        <w:tab w:val="center" w:pos="4513"/>
        <w:tab w:val="right" w:pos="9026"/>
      </w:tabs>
      <w:spacing w:line="240" w:lineRule="auto"/>
    </w:pPr>
  </w:style>
  <w:style w:type="character" w:customStyle="1" w:styleId="HeaderChar">
    <w:name w:val="Header Char"/>
    <w:basedOn w:val="DefaultParagraphFont"/>
    <w:link w:val="Header"/>
    <w:uiPriority w:val="99"/>
    <w:rsid w:val="0002130D"/>
    <w:rPr>
      <w:rFonts w:ascii="Arial" w:eastAsia="Times New Roman" w:hAnsi="Arial"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gov.au/"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raining.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93C0DEDE2A2498E2C8DF173016632" ma:contentTypeVersion="14" ma:contentTypeDescription="Create a new document." ma:contentTypeScope="" ma:versionID="bba358b6082be2f37afce1940f89e46c">
  <xsd:schema xmlns:xsd="http://www.w3.org/2001/XMLSchema" xmlns:xs="http://www.w3.org/2001/XMLSchema" xmlns:p="http://schemas.microsoft.com/office/2006/metadata/properties" xmlns:ns1="http://schemas.microsoft.com/sharepoint/v3" xmlns:ns2="75ad248c-0610-4e5f-9490-fe5b88874dd8" targetNamespace="http://schemas.microsoft.com/office/2006/metadata/properties" ma:root="true" ma:fieldsID="2f2837eb6300739d4d1f8a68345fbf71" ns1:_="" ns2:_="">
    <xsd:import namespace="http://schemas.microsoft.com/sharepoint/v3"/>
    <xsd:import namespace="75ad248c-0610-4e5f-9490-fe5b88874dd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d248c-0610-4e5f-9490-fe5b88874dd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75ad248c-0610-4e5f-9490-fe5b88874dd8" xsi:nil="true"/>
    <PPContentOwner xmlns="75ad248c-0610-4e5f-9490-fe5b88874dd8">
      <UserInfo>
        <DisplayName>HART, Raechelle</DisplayName>
        <AccountId>38</AccountId>
        <AccountType/>
      </UserInfo>
    </PPContentOwner>
    <PPModeratedBy xmlns="75ad248c-0610-4e5f-9490-fe5b88874dd8">
      <UserInfo>
        <DisplayName>HART, Raechelle</DisplayName>
        <AccountId>38</AccountId>
        <AccountType/>
      </UserInfo>
    </PPModeratedBy>
    <PPPublishedNotificationAddresses xmlns="75ad248c-0610-4e5f-9490-fe5b88874dd8" xsi:nil="true"/>
    <PPContentAuthor xmlns="75ad248c-0610-4e5f-9490-fe5b88874dd8">
      <UserInfo>
        <DisplayName>HART, Raechelle</DisplayName>
        <AccountId>38</AccountId>
        <AccountType/>
      </UserInfo>
    </PPContentAuthor>
    <PPModeratedDate xmlns="75ad248c-0610-4e5f-9490-fe5b88874dd8">2024-06-21T04:30:11+00:00</PPModeratedDate>
    <PPReferenceNumber xmlns="75ad248c-0610-4e5f-9490-fe5b88874dd8" xsi:nil="true"/>
    <PPSubmittedBy xmlns="75ad248c-0610-4e5f-9490-fe5b88874dd8">
      <UserInfo>
        <DisplayName>HART, Raechelle</DisplayName>
        <AccountId>38</AccountId>
        <AccountType/>
      </UserInfo>
    </PPSubmittedBy>
    <PublishingExpirationDate xmlns="http://schemas.microsoft.com/sharepoint/v3" xsi:nil="true"/>
    <PPLastReviewedBy xmlns="75ad248c-0610-4e5f-9490-fe5b88874dd8">
      <UserInfo>
        <DisplayName>HART, Raechelle</DisplayName>
        <AccountId>38</AccountId>
        <AccountType/>
      </UserInfo>
    </PPLastReviewedBy>
    <PublishingStartDate xmlns="http://schemas.microsoft.com/sharepoint/v3" xsi:nil="true"/>
    <PPSubmittedDate xmlns="75ad248c-0610-4e5f-9490-fe5b88874dd8">2024-06-21T04:28:44+00:00</PPSubmittedDate>
    <PPContentApprover xmlns="75ad248c-0610-4e5f-9490-fe5b88874dd8">
      <UserInfo>
        <DisplayName>HART, Raechelle</DisplayName>
        <AccountId>38</AccountId>
        <AccountType/>
      </UserInfo>
    </PPContentApprover>
    <PPLastReviewedDate xmlns="75ad248c-0610-4e5f-9490-fe5b88874dd8">2024-06-21T04:30:11+00:00</PPLastReviewedDate>
  </documentManagement>
</p:properties>
</file>

<file path=customXml/itemProps1.xml><?xml version="1.0" encoding="utf-8"?>
<ds:datastoreItem xmlns:ds="http://schemas.openxmlformats.org/officeDocument/2006/customXml" ds:itemID="{9F07CE45-F28C-4296-8F33-44D85ADBF21D}"/>
</file>

<file path=customXml/itemProps2.xml><?xml version="1.0" encoding="utf-8"?>
<ds:datastoreItem xmlns:ds="http://schemas.openxmlformats.org/officeDocument/2006/customXml" ds:itemID="{36EFEDB2-D4E7-48E1-B567-0140F43C9964}"/>
</file>

<file path=customXml/itemProps3.xml><?xml version="1.0" encoding="utf-8"?>
<ds:datastoreItem xmlns:ds="http://schemas.openxmlformats.org/officeDocument/2006/customXml" ds:itemID="{31EB8386-8B46-4A4A-A185-C12E49DB9BE8}"/>
</file>

<file path=docProps/app.xml><?xml version="1.0" encoding="utf-8"?>
<Properties xmlns="http://schemas.openxmlformats.org/officeDocument/2006/extended-properties" xmlns:vt="http://schemas.openxmlformats.org/officeDocument/2006/docPropsVTypes">
  <Template>Normal.dotm</Template>
  <TotalTime>33</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II in Leather Production - Tactile Learning</dc:title>
  <dc:subject/>
  <dc:creator>VOYSEY, Ellenor (evoys3)</dc:creator>
  <cp:keywords/>
  <dc:description/>
  <cp:lastModifiedBy>HART, Raechelle (rhart134)</cp:lastModifiedBy>
  <cp:revision>3</cp:revision>
  <dcterms:created xsi:type="dcterms:W3CDTF">2024-06-20T03:11:00Z</dcterms:created>
  <dcterms:modified xsi:type="dcterms:W3CDTF">2024-06-20T03:43:00Z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0x01010063893C0DEDE2A2498E2C8DF173016632</vt:lpwstr>
  </property>
</Properties>
</file>